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ACDCC" w14:textId="77777777" w:rsidR="00F16F00" w:rsidRPr="00347B91" w:rsidRDefault="00F16F00" w:rsidP="00F16F00">
      <w:pPr>
        <w:spacing w:before="120"/>
        <w:contextualSpacing/>
        <w:jc w:val="center"/>
        <w:rPr>
          <w:rFonts w:ascii="Arial Black" w:hAnsi="Arial Black"/>
        </w:rPr>
      </w:pPr>
      <w:r w:rsidRPr="00347B91">
        <w:rPr>
          <w:rFonts w:ascii="Arial Black" w:hAnsi="Arial Black"/>
        </w:rPr>
        <w:t>[Hospital Name]</w:t>
      </w:r>
    </w:p>
    <w:p w14:paraId="72560670" w14:textId="77777777" w:rsidR="00F16F00" w:rsidRDefault="00C640E0" w:rsidP="00F16F00">
      <w:pPr>
        <w:contextualSpacing/>
        <w:jc w:val="center"/>
        <w:rPr>
          <w:i/>
          <w:sz w:val="28"/>
          <w:szCs w:val="28"/>
        </w:rPr>
      </w:pPr>
      <w:r>
        <w:rPr>
          <w:i/>
          <w:sz w:val="28"/>
          <w:szCs w:val="28"/>
        </w:rPr>
        <w:t>Board</w:t>
      </w:r>
      <w:r w:rsidR="00F16F00">
        <w:rPr>
          <w:i/>
          <w:sz w:val="28"/>
          <w:szCs w:val="28"/>
        </w:rPr>
        <w:t xml:space="preserve"> of Trustees</w:t>
      </w:r>
    </w:p>
    <w:p w14:paraId="6941F64A" w14:textId="77777777" w:rsidR="00F475E5" w:rsidRPr="00F16F00" w:rsidRDefault="00FC48BE" w:rsidP="00F16F00">
      <w:pPr>
        <w:spacing w:before="120"/>
        <w:contextualSpacing/>
        <w:jc w:val="center"/>
        <w:rPr>
          <w:sz w:val="40"/>
          <w:szCs w:val="40"/>
        </w:rPr>
      </w:pPr>
      <w:r>
        <w:rPr>
          <w:sz w:val="40"/>
          <w:szCs w:val="40"/>
        </w:rPr>
        <w:t>Governance and Nominating</w:t>
      </w:r>
      <w:r w:rsidR="00F475E5" w:rsidRPr="00F16F00">
        <w:rPr>
          <w:sz w:val="40"/>
          <w:szCs w:val="40"/>
        </w:rPr>
        <w:t xml:space="preserve"> </w:t>
      </w:r>
      <w:r w:rsidR="00C640E0">
        <w:rPr>
          <w:sz w:val="40"/>
          <w:szCs w:val="40"/>
        </w:rPr>
        <w:t>Committee</w:t>
      </w:r>
      <w:r w:rsidR="00205A0B" w:rsidRPr="00F16F00">
        <w:rPr>
          <w:sz w:val="40"/>
          <w:szCs w:val="40"/>
        </w:rPr>
        <w:t xml:space="preserve"> Charter</w:t>
      </w:r>
    </w:p>
    <w:p w14:paraId="22925B9D" w14:textId="77777777" w:rsidR="00F475E5" w:rsidRDefault="00F475E5" w:rsidP="00205A0B">
      <w:pPr>
        <w:spacing w:after="120" w:line="264" w:lineRule="auto"/>
        <w:jc w:val="center"/>
        <w:rPr>
          <w:sz w:val="28"/>
          <w:szCs w:val="40"/>
        </w:rPr>
      </w:pPr>
    </w:p>
    <w:p w14:paraId="63D14AA2" w14:textId="77777777" w:rsidR="002705A3" w:rsidRPr="008711F4" w:rsidRDefault="002705A3" w:rsidP="00205A0B">
      <w:pPr>
        <w:spacing w:after="120" w:line="264" w:lineRule="auto"/>
        <w:jc w:val="center"/>
        <w:rPr>
          <w:sz w:val="28"/>
          <w:szCs w:val="40"/>
        </w:rPr>
      </w:pPr>
    </w:p>
    <w:p w14:paraId="6F291652" w14:textId="77777777" w:rsidR="00011751" w:rsidRPr="00D220B9" w:rsidRDefault="00011751" w:rsidP="00515E0C">
      <w:pPr>
        <w:spacing w:after="120" w:line="264" w:lineRule="auto"/>
        <w:rPr>
          <w:rFonts w:cs="Times New Roman"/>
          <w:b/>
          <w:sz w:val="28"/>
        </w:rPr>
      </w:pPr>
      <w:r w:rsidRPr="00D220B9">
        <w:rPr>
          <w:rFonts w:cs="Times New Roman"/>
          <w:b/>
          <w:sz w:val="28"/>
        </w:rPr>
        <w:t xml:space="preserve">Purpose </w:t>
      </w:r>
    </w:p>
    <w:p w14:paraId="164A3018" w14:textId="77777777" w:rsidR="003776F0" w:rsidRDefault="003776F0" w:rsidP="00515E0C">
      <w:pPr>
        <w:spacing w:after="120" w:line="264" w:lineRule="auto"/>
        <w:rPr>
          <w:rFonts w:cs="Times New Roman"/>
        </w:rPr>
      </w:pPr>
      <w:r w:rsidRPr="003776F0">
        <w:rPr>
          <w:rFonts w:cs="Times New Roman"/>
        </w:rPr>
        <w:t xml:space="preserve">The Governance </w:t>
      </w:r>
      <w:r w:rsidR="00FE49F5">
        <w:rPr>
          <w:rFonts w:cs="Times New Roman"/>
        </w:rPr>
        <w:t>and Nominating</w:t>
      </w:r>
      <w:r w:rsidRPr="003776F0">
        <w:rPr>
          <w:rFonts w:cs="Times New Roman"/>
        </w:rPr>
        <w:t xml:space="preserve"> </w:t>
      </w:r>
      <w:r w:rsidR="00C640E0">
        <w:rPr>
          <w:rFonts w:cs="Times New Roman"/>
        </w:rPr>
        <w:t>Committee</w:t>
      </w:r>
      <w:r w:rsidRPr="003776F0">
        <w:rPr>
          <w:rFonts w:cs="Times New Roman"/>
        </w:rPr>
        <w:t xml:space="preserve"> </w:t>
      </w:r>
      <w:r w:rsidR="002705A3">
        <w:rPr>
          <w:rFonts w:cs="Times New Roman"/>
        </w:rPr>
        <w:t xml:space="preserve">assists the </w:t>
      </w:r>
      <w:r w:rsidR="00C640E0">
        <w:rPr>
          <w:rFonts w:cs="Times New Roman"/>
        </w:rPr>
        <w:t>Board</w:t>
      </w:r>
      <w:r w:rsidR="002705A3">
        <w:rPr>
          <w:rFonts w:cs="Times New Roman"/>
        </w:rPr>
        <w:t xml:space="preserve"> with </w:t>
      </w:r>
      <w:r w:rsidRPr="003776F0">
        <w:rPr>
          <w:rFonts w:cs="Times New Roman"/>
        </w:rPr>
        <w:t>governance strategies,</w:t>
      </w:r>
      <w:r>
        <w:rPr>
          <w:rFonts w:cs="Times New Roman"/>
        </w:rPr>
        <w:t xml:space="preserve"> </w:t>
      </w:r>
      <w:r w:rsidRPr="003776F0">
        <w:rPr>
          <w:rFonts w:cs="Times New Roman"/>
        </w:rPr>
        <w:t xml:space="preserve">structures and systems. In addition, the Governance </w:t>
      </w:r>
      <w:r w:rsidR="00FE49F5">
        <w:rPr>
          <w:rFonts w:cs="Times New Roman"/>
        </w:rPr>
        <w:t>and Nominating</w:t>
      </w:r>
      <w:r w:rsidR="00FE49F5" w:rsidRPr="003776F0">
        <w:rPr>
          <w:rFonts w:cs="Times New Roman"/>
        </w:rPr>
        <w:t xml:space="preserve"> </w:t>
      </w:r>
      <w:r w:rsidR="00C640E0">
        <w:rPr>
          <w:rFonts w:cs="Times New Roman"/>
        </w:rPr>
        <w:t>Committee</w:t>
      </w:r>
      <w:r w:rsidRPr="003776F0">
        <w:rPr>
          <w:rFonts w:cs="Times New Roman"/>
        </w:rPr>
        <w:t xml:space="preserve"> identifies</w:t>
      </w:r>
      <w:r>
        <w:rPr>
          <w:rFonts w:cs="Times New Roman"/>
        </w:rPr>
        <w:t xml:space="preserve"> </w:t>
      </w:r>
      <w:r w:rsidR="00FE49F5">
        <w:rPr>
          <w:rFonts w:cs="Times New Roman"/>
        </w:rPr>
        <w:t xml:space="preserve">and recommends to the </w:t>
      </w:r>
      <w:r w:rsidR="00C640E0">
        <w:rPr>
          <w:rFonts w:cs="Times New Roman"/>
        </w:rPr>
        <w:t>Board</w:t>
      </w:r>
      <w:r w:rsidR="00FE49F5">
        <w:rPr>
          <w:rFonts w:cs="Times New Roman"/>
        </w:rPr>
        <w:t xml:space="preserve">, </w:t>
      </w:r>
      <w:r w:rsidRPr="003776F0">
        <w:rPr>
          <w:rFonts w:cs="Times New Roman"/>
        </w:rPr>
        <w:t xml:space="preserve">individuals qualified to become </w:t>
      </w:r>
      <w:r w:rsidR="00C640E0">
        <w:rPr>
          <w:rFonts w:cs="Times New Roman"/>
        </w:rPr>
        <w:t>board</w:t>
      </w:r>
      <w:r w:rsidR="00FE49F5">
        <w:rPr>
          <w:rFonts w:cs="Times New Roman"/>
        </w:rPr>
        <w:t xml:space="preserve"> members.  The </w:t>
      </w:r>
      <w:r w:rsidR="00C640E0">
        <w:rPr>
          <w:rFonts w:cs="Times New Roman"/>
        </w:rPr>
        <w:t>Committee</w:t>
      </w:r>
      <w:r w:rsidR="002705A3">
        <w:rPr>
          <w:rFonts w:cs="Times New Roman"/>
        </w:rPr>
        <w:t xml:space="preserve"> also</w:t>
      </w:r>
      <w:r w:rsidR="00FE49F5">
        <w:rPr>
          <w:rFonts w:cs="Times New Roman"/>
        </w:rPr>
        <w:t xml:space="preserve"> recommend</w:t>
      </w:r>
      <w:r w:rsidR="002705A3">
        <w:rPr>
          <w:rFonts w:cs="Times New Roman"/>
        </w:rPr>
        <w:t>s</w:t>
      </w:r>
      <w:r w:rsidRPr="003776F0">
        <w:rPr>
          <w:rFonts w:cs="Times New Roman"/>
        </w:rPr>
        <w:t xml:space="preserve"> nominees </w:t>
      </w:r>
      <w:r w:rsidR="002705A3">
        <w:rPr>
          <w:rFonts w:cs="Times New Roman"/>
        </w:rPr>
        <w:t xml:space="preserve">as </w:t>
      </w:r>
      <w:r w:rsidR="00C640E0">
        <w:rPr>
          <w:rFonts w:cs="Times New Roman"/>
        </w:rPr>
        <w:t>committee</w:t>
      </w:r>
      <w:r w:rsidR="002705A3">
        <w:rPr>
          <w:rFonts w:cs="Times New Roman"/>
        </w:rPr>
        <w:t xml:space="preserve"> chairs, </w:t>
      </w:r>
      <w:r w:rsidR="00C640E0">
        <w:rPr>
          <w:rFonts w:cs="Times New Roman"/>
        </w:rPr>
        <w:t>committee</w:t>
      </w:r>
      <w:r w:rsidR="002705A3">
        <w:rPr>
          <w:rFonts w:cs="Times New Roman"/>
        </w:rPr>
        <w:t xml:space="preserve"> members</w:t>
      </w:r>
      <w:r w:rsidRPr="003776F0">
        <w:rPr>
          <w:rFonts w:cs="Times New Roman"/>
        </w:rPr>
        <w:t xml:space="preserve">, task forces and advisory councils. </w:t>
      </w:r>
    </w:p>
    <w:p w14:paraId="3723B633" w14:textId="77777777" w:rsidR="00967CAA" w:rsidRPr="00967CAA" w:rsidRDefault="00967CAA" w:rsidP="00515E0C">
      <w:pPr>
        <w:spacing w:after="120" w:line="264" w:lineRule="auto"/>
        <w:rPr>
          <w:rFonts w:cs="Times New Roman"/>
        </w:rPr>
      </w:pPr>
    </w:p>
    <w:p w14:paraId="7011A62E" w14:textId="77777777" w:rsidR="002705A3" w:rsidRPr="002705A3" w:rsidRDefault="002705A3" w:rsidP="00515E0C">
      <w:pPr>
        <w:spacing w:after="120" w:line="264" w:lineRule="auto"/>
        <w:rPr>
          <w:rFonts w:cs="Times New Roman"/>
          <w:b/>
          <w:sz w:val="28"/>
        </w:rPr>
      </w:pPr>
      <w:r w:rsidRPr="002705A3">
        <w:rPr>
          <w:rFonts w:cs="Times New Roman"/>
          <w:b/>
          <w:sz w:val="28"/>
        </w:rPr>
        <w:t>Membership</w:t>
      </w:r>
    </w:p>
    <w:p w14:paraId="702122E0" w14:textId="77777777" w:rsidR="00011751" w:rsidRPr="002705A3" w:rsidRDefault="00FE49F5" w:rsidP="00515E0C">
      <w:pPr>
        <w:spacing w:after="120" w:line="264" w:lineRule="auto"/>
        <w:rPr>
          <w:rFonts w:cs="Times New Roman"/>
        </w:rPr>
      </w:pPr>
      <w:r w:rsidRPr="002705A3">
        <w:rPr>
          <w:rFonts w:cs="Times New Roman"/>
        </w:rPr>
        <w:t xml:space="preserve">The Governance and Nominating </w:t>
      </w:r>
      <w:r w:rsidR="00C640E0">
        <w:rPr>
          <w:rFonts w:cs="Times New Roman"/>
        </w:rPr>
        <w:t>Committee</w:t>
      </w:r>
      <w:r w:rsidR="00102608">
        <w:rPr>
          <w:rFonts w:cs="Times New Roman"/>
        </w:rPr>
        <w:t>’s c</w:t>
      </w:r>
      <w:r w:rsidRPr="002705A3">
        <w:rPr>
          <w:rFonts w:cs="Times New Roman"/>
        </w:rPr>
        <w:t xml:space="preserve">hair </w:t>
      </w:r>
      <w:r w:rsidR="002705A3">
        <w:rPr>
          <w:rFonts w:cs="Times New Roman"/>
        </w:rPr>
        <w:t>and</w:t>
      </w:r>
      <w:r w:rsidR="00102608">
        <w:rPr>
          <w:rFonts w:cs="Times New Roman"/>
        </w:rPr>
        <w:t xml:space="preserve"> committee</w:t>
      </w:r>
      <w:r w:rsidR="002705A3">
        <w:rPr>
          <w:rFonts w:cs="Times New Roman"/>
        </w:rPr>
        <w:t xml:space="preserve"> membership </w:t>
      </w:r>
      <w:r w:rsidRPr="002705A3">
        <w:rPr>
          <w:rFonts w:cs="Times New Roman"/>
        </w:rPr>
        <w:t xml:space="preserve">shall be appointed annually by the </w:t>
      </w:r>
      <w:r w:rsidR="00C640E0">
        <w:rPr>
          <w:rFonts w:cs="Times New Roman"/>
        </w:rPr>
        <w:t>Board</w:t>
      </w:r>
      <w:r w:rsidRPr="002705A3">
        <w:rPr>
          <w:rFonts w:cs="Times New Roman"/>
        </w:rPr>
        <w:t xml:space="preserve"> Chair</w:t>
      </w:r>
      <w:r w:rsidR="002705A3">
        <w:rPr>
          <w:rFonts w:cs="Times New Roman"/>
        </w:rPr>
        <w:t xml:space="preserve">.  </w:t>
      </w:r>
      <w:r w:rsidRPr="002705A3">
        <w:rPr>
          <w:rFonts w:cs="Times New Roman"/>
        </w:rPr>
        <w:t xml:space="preserve">The </w:t>
      </w:r>
      <w:r w:rsidR="00C640E0">
        <w:rPr>
          <w:rFonts w:cs="Times New Roman"/>
        </w:rPr>
        <w:t>Committee</w:t>
      </w:r>
      <w:r w:rsidRPr="002705A3">
        <w:rPr>
          <w:rFonts w:cs="Times New Roman"/>
        </w:rPr>
        <w:t xml:space="preserve"> shall be comprised of [insert number of </w:t>
      </w:r>
      <w:r w:rsidR="00C640E0">
        <w:rPr>
          <w:rFonts w:cs="Times New Roman"/>
        </w:rPr>
        <w:t>Committee</w:t>
      </w:r>
      <w:r w:rsidRPr="002705A3">
        <w:rPr>
          <w:rFonts w:cs="Times New Roman"/>
        </w:rPr>
        <w:t xml:space="preserve"> members (e.g. “…shall be comprised of at least three </w:t>
      </w:r>
      <w:r w:rsidR="00C640E0">
        <w:rPr>
          <w:rFonts w:cs="Times New Roman"/>
        </w:rPr>
        <w:t>Board</w:t>
      </w:r>
      <w:r w:rsidRPr="002705A3">
        <w:rPr>
          <w:rFonts w:cs="Times New Roman"/>
        </w:rPr>
        <w:t xml:space="preserve"> members, and may include two non-</w:t>
      </w:r>
      <w:r w:rsidR="00C640E0">
        <w:rPr>
          <w:rFonts w:cs="Times New Roman"/>
        </w:rPr>
        <w:t>Board</w:t>
      </w:r>
      <w:r w:rsidRPr="002705A3">
        <w:rPr>
          <w:rFonts w:cs="Times New Roman"/>
        </w:rPr>
        <w:t xml:space="preserve"> members</w:t>
      </w:r>
      <w:r w:rsidR="00EB373A" w:rsidRPr="002705A3">
        <w:rPr>
          <w:rFonts w:cs="Times New Roman"/>
        </w:rPr>
        <w:t>)]</w:t>
      </w:r>
      <w:r w:rsidR="00F63361">
        <w:rPr>
          <w:rFonts w:cs="Times New Roman"/>
        </w:rPr>
        <w:t>.</w:t>
      </w:r>
    </w:p>
    <w:p w14:paraId="4243E86E" w14:textId="77777777" w:rsidR="00967CAA" w:rsidRDefault="00967CAA" w:rsidP="00515E0C">
      <w:pPr>
        <w:pStyle w:val="ListParagraph"/>
        <w:spacing w:after="120" w:line="264" w:lineRule="auto"/>
        <w:ind w:left="0"/>
        <w:contextualSpacing w:val="0"/>
        <w:rPr>
          <w:rFonts w:cs="Times New Roman"/>
        </w:rPr>
      </w:pPr>
    </w:p>
    <w:p w14:paraId="4238A3F2" w14:textId="77777777" w:rsidR="00FE49F5" w:rsidRPr="00D220B9" w:rsidRDefault="00FE49F5" w:rsidP="00515E0C">
      <w:pPr>
        <w:spacing w:after="120" w:line="264" w:lineRule="auto"/>
        <w:rPr>
          <w:rFonts w:cs="Times New Roman"/>
          <w:b/>
          <w:sz w:val="28"/>
        </w:rPr>
      </w:pPr>
      <w:r w:rsidRPr="00D220B9">
        <w:rPr>
          <w:rFonts w:cs="Times New Roman"/>
          <w:b/>
          <w:sz w:val="28"/>
        </w:rPr>
        <w:t>Meetings</w:t>
      </w:r>
    </w:p>
    <w:p w14:paraId="11F6488B" w14:textId="77777777" w:rsidR="00FE49F5" w:rsidRPr="007C1221" w:rsidRDefault="00FE49F5" w:rsidP="00515E0C">
      <w:pPr>
        <w:spacing w:after="120" w:line="264" w:lineRule="auto"/>
        <w:rPr>
          <w:rFonts w:cs="Times New Roman"/>
        </w:rPr>
      </w:pPr>
      <w:r w:rsidRPr="007C1221">
        <w:rPr>
          <w:rFonts w:cs="Times New Roman"/>
        </w:rPr>
        <w:t xml:space="preserve">The </w:t>
      </w:r>
      <w:r w:rsidR="00EB373A" w:rsidRPr="007C1221">
        <w:rPr>
          <w:rFonts w:cs="Times New Roman"/>
        </w:rPr>
        <w:t xml:space="preserve">Governance and Nominating </w:t>
      </w:r>
      <w:r w:rsidR="00C640E0">
        <w:rPr>
          <w:rFonts w:cs="Times New Roman"/>
        </w:rPr>
        <w:t>Committee</w:t>
      </w:r>
      <w:r w:rsidRPr="007C1221">
        <w:rPr>
          <w:rFonts w:cs="Times New Roman"/>
        </w:rPr>
        <w:t xml:space="preserve"> shall meet [insert any requirements for meeting frequency</w:t>
      </w:r>
      <w:r w:rsidR="007C1221">
        <w:rPr>
          <w:rFonts w:cs="Times New Roman"/>
        </w:rPr>
        <w:t xml:space="preserve">, e.g. not less than quarterly, and as needed or when meetings of the </w:t>
      </w:r>
      <w:r w:rsidR="00C640E0">
        <w:rPr>
          <w:rFonts w:cs="Times New Roman"/>
        </w:rPr>
        <w:t>Committee</w:t>
      </w:r>
      <w:r w:rsidR="007C1221">
        <w:rPr>
          <w:rFonts w:cs="Times New Roman"/>
        </w:rPr>
        <w:t xml:space="preserve"> are called by the </w:t>
      </w:r>
      <w:r w:rsidR="00C640E0">
        <w:rPr>
          <w:rFonts w:cs="Times New Roman"/>
        </w:rPr>
        <w:t>Committee</w:t>
      </w:r>
      <w:r w:rsidR="007C1221">
        <w:rPr>
          <w:rFonts w:cs="Times New Roman"/>
        </w:rPr>
        <w:t xml:space="preserve"> chair</w:t>
      </w:r>
      <w:r w:rsidRPr="007C1221">
        <w:rPr>
          <w:rFonts w:cs="Times New Roman"/>
        </w:rPr>
        <w:t>]</w:t>
      </w:r>
    </w:p>
    <w:p w14:paraId="3049B6DE" w14:textId="77777777" w:rsidR="00FE49F5" w:rsidRPr="00581620" w:rsidRDefault="007C1221" w:rsidP="00515E0C">
      <w:pPr>
        <w:spacing w:after="120" w:line="264" w:lineRule="auto"/>
        <w:rPr>
          <w:rFonts w:cs="Times New Roman"/>
        </w:rPr>
      </w:pPr>
      <w:r w:rsidRPr="007C1221">
        <w:rPr>
          <w:rFonts w:cs="Times New Roman"/>
        </w:rPr>
        <w:t>Meeting attendance shall include in</w:t>
      </w:r>
      <w:r w:rsidR="00C640E0">
        <w:rPr>
          <w:rFonts w:cs="Times New Roman"/>
        </w:rPr>
        <w:t>-</w:t>
      </w:r>
      <w:r w:rsidRPr="007C1221">
        <w:rPr>
          <w:rFonts w:cs="Times New Roman"/>
        </w:rPr>
        <w:t xml:space="preserve">person presence, teleconference, videoconference or other electronic presence </w:t>
      </w:r>
      <w:r w:rsidR="00FE49F5" w:rsidRPr="007C1221">
        <w:rPr>
          <w:rFonts w:cs="Times New Roman"/>
        </w:rPr>
        <w:t xml:space="preserve">The quorum for </w:t>
      </w:r>
      <w:r w:rsidR="007D7422" w:rsidRPr="007C1221">
        <w:rPr>
          <w:rFonts w:cs="Times New Roman"/>
        </w:rPr>
        <w:t xml:space="preserve">the </w:t>
      </w:r>
      <w:r w:rsidR="006A39FE" w:rsidRPr="007C1221">
        <w:rPr>
          <w:rFonts w:cs="Times New Roman"/>
        </w:rPr>
        <w:t>Governance and Nominating</w:t>
      </w:r>
      <w:r w:rsidR="00FE49F5" w:rsidRPr="007C1221">
        <w:rPr>
          <w:rFonts w:cs="Times New Roman"/>
        </w:rPr>
        <w:t xml:space="preserve"> </w:t>
      </w:r>
      <w:r w:rsidR="00C640E0">
        <w:rPr>
          <w:rFonts w:cs="Times New Roman"/>
        </w:rPr>
        <w:t>Committee</w:t>
      </w:r>
      <w:r w:rsidR="00FE49F5" w:rsidRPr="007C1221">
        <w:rPr>
          <w:rFonts w:cs="Times New Roman"/>
        </w:rPr>
        <w:t xml:space="preserve"> meetings shall be [insert any quorum requirements]</w:t>
      </w:r>
      <w:r>
        <w:rPr>
          <w:rFonts w:cs="Times New Roman"/>
        </w:rPr>
        <w:t xml:space="preserve">.  </w:t>
      </w:r>
      <w:r w:rsidR="00C640E0">
        <w:rPr>
          <w:rFonts w:cs="Times New Roman"/>
        </w:rPr>
        <w:t>Committee</w:t>
      </w:r>
      <w:r w:rsidR="00FE49F5" w:rsidRPr="00581620">
        <w:rPr>
          <w:rFonts w:cs="Times New Roman"/>
        </w:rPr>
        <w:t xml:space="preserve"> action requires a m</w:t>
      </w:r>
      <w:r w:rsidR="00FE49F5">
        <w:rPr>
          <w:rFonts w:cs="Times New Roman"/>
        </w:rPr>
        <w:t>ajority vote of members present</w:t>
      </w:r>
      <w:r w:rsidR="00F63361">
        <w:rPr>
          <w:rFonts w:cs="Times New Roman"/>
        </w:rPr>
        <w:t>.</w:t>
      </w:r>
    </w:p>
    <w:p w14:paraId="16F9293C" w14:textId="77777777" w:rsidR="008D2E98" w:rsidRPr="007A2F3F" w:rsidRDefault="008D2E98" w:rsidP="00515E0C">
      <w:pPr>
        <w:spacing w:after="120" w:line="264" w:lineRule="auto"/>
        <w:rPr>
          <w:rFonts w:cs="Times New Roman"/>
        </w:rPr>
      </w:pPr>
      <w:r w:rsidRPr="007A2F3F">
        <w:rPr>
          <w:rFonts w:cs="Times New Roman"/>
        </w:rPr>
        <w:t>Minutes of all committee meetings will be kept and submitted at the next meeting of the Board.</w:t>
      </w:r>
    </w:p>
    <w:p w14:paraId="6FAF9A51" w14:textId="77777777" w:rsidR="00FE49F5" w:rsidRPr="00205A0B" w:rsidRDefault="00FE49F5" w:rsidP="00515E0C">
      <w:pPr>
        <w:pStyle w:val="ListParagraph"/>
        <w:spacing w:after="120" w:line="264" w:lineRule="auto"/>
        <w:ind w:left="1080"/>
        <w:contextualSpacing w:val="0"/>
        <w:rPr>
          <w:rFonts w:cs="Times New Roman"/>
        </w:rPr>
      </w:pPr>
    </w:p>
    <w:p w14:paraId="3EC0061E" w14:textId="77777777" w:rsidR="00011751" w:rsidRPr="00D220B9" w:rsidRDefault="00011751" w:rsidP="00515E0C">
      <w:pPr>
        <w:spacing w:after="120" w:line="264" w:lineRule="auto"/>
        <w:rPr>
          <w:rFonts w:cs="Times New Roman"/>
          <w:b/>
          <w:sz w:val="28"/>
        </w:rPr>
      </w:pPr>
      <w:r w:rsidRPr="00D220B9">
        <w:rPr>
          <w:rFonts w:cs="Times New Roman"/>
          <w:b/>
          <w:sz w:val="28"/>
        </w:rPr>
        <w:t>Responsibilities</w:t>
      </w:r>
    </w:p>
    <w:p w14:paraId="67B78DEE" w14:textId="77777777" w:rsidR="00E053AC" w:rsidRDefault="00E053AC" w:rsidP="00515E0C">
      <w:pPr>
        <w:spacing w:after="120" w:line="264" w:lineRule="auto"/>
        <w:rPr>
          <w:rFonts w:cs="Times New Roman"/>
        </w:rPr>
      </w:pPr>
      <w:r w:rsidRPr="00E053AC">
        <w:rPr>
          <w:rFonts w:cs="Times New Roman"/>
        </w:rPr>
        <w:t xml:space="preserve">The </w:t>
      </w:r>
      <w:r>
        <w:rPr>
          <w:rFonts w:cs="Times New Roman"/>
        </w:rPr>
        <w:t>Governance and Development Committee shall be accountable to carry out the following responsibilities:</w:t>
      </w:r>
    </w:p>
    <w:p w14:paraId="07CCC5EC" w14:textId="77777777" w:rsidR="00E053AC" w:rsidRPr="00E053AC" w:rsidRDefault="00E053AC" w:rsidP="00515E0C">
      <w:pPr>
        <w:spacing w:after="120" w:line="264" w:lineRule="auto"/>
        <w:rPr>
          <w:rFonts w:cs="Times New Roman"/>
        </w:rPr>
      </w:pPr>
    </w:p>
    <w:p w14:paraId="55D195C5" w14:textId="77777777" w:rsidR="006D491E" w:rsidRPr="006D491E" w:rsidRDefault="006D491E" w:rsidP="00061999">
      <w:pPr>
        <w:spacing w:after="120" w:line="264" w:lineRule="auto"/>
        <w:ind w:left="360"/>
        <w:rPr>
          <w:rFonts w:cs="Times New Roman"/>
          <w:b/>
          <w:i/>
        </w:rPr>
      </w:pPr>
      <w:r w:rsidRPr="006D491E">
        <w:rPr>
          <w:rFonts w:cs="Times New Roman"/>
          <w:b/>
          <w:i/>
        </w:rPr>
        <w:t>Governance Development</w:t>
      </w:r>
    </w:p>
    <w:p w14:paraId="646B98C1" w14:textId="77777777" w:rsidR="00E053AC" w:rsidRDefault="00E053AC" w:rsidP="00061999">
      <w:pPr>
        <w:pStyle w:val="ListParagraph"/>
        <w:numPr>
          <w:ilvl w:val="0"/>
          <w:numId w:val="13"/>
        </w:numPr>
        <w:spacing w:after="120" w:line="264" w:lineRule="auto"/>
        <w:ind w:left="1080"/>
        <w:contextualSpacing w:val="0"/>
        <w:rPr>
          <w:rFonts w:cs="Times New Roman"/>
        </w:rPr>
      </w:pPr>
      <w:r w:rsidRPr="00E053AC">
        <w:rPr>
          <w:rFonts w:cs="Times New Roman"/>
        </w:rPr>
        <w:t>Sets</w:t>
      </w:r>
      <w:r w:rsidR="00FC48BE" w:rsidRPr="00E053AC">
        <w:rPr>
          <w:rFonts w:cs="Times New Roman"/>
        </w:rPr>
        <w:t xml:space="preserve"> policies and procedures </w:t>
      </w:r>
      <w:r w:rsidR="000E585A" w:rsidRPr="00E053AC">
        <w:rPr>
          <w:rFonts w:cs="Times New Roman"/>
        </w:rPr>
        <w:t xml:space="preserve">designed </w:t>
      </w:r>
      <w:r w:rsidR="00FC48BE" w:rsidRPr="00E053AC">
        <w:rPr>
          <w:rFonts w:cs="Times New Roman"/>
        </w:rPr>
        <w:t xml:space="preserve">to ensure that the </w:t>
      </w:r>
      <w:r w:rsidR="00C640E0" w:rsidRPr="00E053AC">
        <w:rPr>
          <w:rFonts w:cs="Times New Roman"/>
        </w:rPr>
        <w:t>Board</w:t>
      </w:r>
      <w:r w:rsidR="00FC48BE" w:rsidRPr="00E053AC">
        <w:rPr>
          <w:rFonts w:cs="Times New Roman"/>
        </w:rPr>
        <w:t xml:space="preserve"> is appropriately organized</w:t>
      </w:r>
      <w:r w:rsidR="00EB373A" w:rsidRPr="00E053AC">
        <w:rPr>
          <w:rFonts w:cs="Times New Roman"/>
        </w:rPr>
        <w:t xml:space="preserve"> and educated</w:t>
      </w:r>
      <w:r w:rsidR="00FC48BE" w:rsidRPr="00E053AC">
        <w:rPr>
          <w:rFonts w:cs="Times New Roman"/>
        </w:rPr>
        <w:t xml:space="preserve"> to</w:t>
      </w:r>
      <w:r w:rsidR="002C0138" w:rsidRPr="00E053AC">
        <w:rPr>
          <w:rFonts w:cs="Times New Roman"/>
        </w:rPr>
        <w:t xml:space="preserve"> meet its fiduciary obligations</w:t>
      </w:r>
      <w:r w:rsidR="000E585A" w:rsidRPr="00E053AC">
        <w:rPr>
          <w:rFonts w:cs="Times New Roman"/>
        </w:rPr>
        <w:t>.</w:t>
      </w:r>
    </w:p>
    <w:p w14:paraId="0ED01D6D" w14:textId="77777777" w:rsidR="00E053AC" w:rsidRDefault="00E053AC" w:rsidP="00061999">
      <w:pPr>
        <w:pStyle w:val="ListParagraph"/>
        <w:numPr>
          <w:ilvl w:val="0"/>
          <w:numId w:val="13"/>
        </w:numPr>
        <w:spacing w:after="120" w:line="264" w:lineRule="auto"/>
        <w:ind w:left="1080"/>
        <w:contextualSpacing w:val="0"/>
        <w:rPr>
          <w:rFonts w:cs="Times New Roman"/>
        </w:rPr>
      </w:pPr>
      <w:r>
        <w:rPr>
          <w:rFonts w:cs="Times New Roman"/>
        </w:rPr>
        <w:t>M</w:t>
      </w:r>
      <w:r w:rsidR="006E50CF" w:rsidRPr="00E053AC">
        <w:rPr>
          <w:rFonts w:cs="Times New Roman"/>
        </w:rPr>
        <w:t>ake</w:t>
      </w:r>
      <w:r w:rsidR="000E585A" w:rsidRPr="00E053AC">
        <w:rPr>
          <w:rFonts w:cs="Times New Roman"/>
        </w:rPr>
        <w:t>s</w:t>
      </w:r>
      <w:r w:rsidR="006E50CF" w:rsidRPr="00E053AC">
        <w:rPr>
          <w:rFonts w:cs="Times New Roman"/>
        </w:rPr>
        <w:t xml:space="preserve"> recommendations to the </w:t>
      </w:r>
      <w:r w:rsidR="00C640E0" w:rsidRPr="00E053AC">
        <w:rPr>
          <w:rFonts w:cs="Times New Roman"/>
        </w:rPr>
        <w:t>Board</w:t>
      </w:r>
      <w:r w:rsidR="006E50CF" w:rsidRPr="00E053AC">
        <w:rPr>
          <w:rFonts w:cs="Times New Roman"/>
        </w:rPr>
        <w:t xml:space="preserve"> regarding the nature and duties of </w:t>
      </w:r>
      <w:r w:rsidR="00C640E0" w:rsidRPr="00E053AC">
        <w:rPr>
          <w:rFonts w:cs="Times New Roman"/>
        </w:rPr>
        <w:t>Board</w:t>
      </w:r>
      <w:r w:rsidR="006E50CF" w:rsidRPr="00E053AC">
        <w:rPr>
          <w:rFonts w:cs="Times New Roman"/>
        </w:rPr>
        <w:t xml:space="preserve"> </w:t>
      </w:r>
      <w:r w:rsidR="00C640E0" w:rsidRPr="00E053AC">
        <w:rPr>
          <w:rFonts w:cs="Times New Roman"/>
        </w:rPr>
        <w:t>Committee</w:t>
      </w:r>
      <w:r w:rsidR="006E50CF" w:rsidRPr="00E053AC">
        <w:rPr>
          <w:rFonts w:cs="Times New Roman"/>
        </w:rPr>
        <w:t>s, including evaluation of their charters, duties and powe</w:t>
      </w:r>
      <w:r w:rsidR="000E585A" w:rsidRPr="00E053AC">
        <w:rPr>
          <w:rFonts w:cs="Times New Roman"/>
        </w:rPr>
        <w:t>rs, and criteria for membership</w:t>
      </w:r>
    </w:p>
    <w:p w14:paraId="610594FE" w14:textId="77777777" w:rsidR="00E053AC" w:rsidRDefault="00E053AC" w:rsidP="00061999">
      <w:pPr>
        <w:pStyle w:val="ListParagraph"/>
        <w:numPr>
          <w:ilvl w:val="0"/>
          <w:numId w:val="13"/>
        </w:numPr>
        <w:spacing w:after="120" w:line="264" w:lineRule="auto"/>
        <w:ind w:left="1080"/>
        <w:contextualSpacing w:val="0"/>
        <w:rPr>
          <w:rFonts w:cs="Times New Roman"/>
        </w:rPr>
      </w:pPr>
      <w:r>
        <w:rPr>
          <w:rFonts w:cs="Times New Roman"/>
        </w:rPr>
        <w:lastRenderedPageBreak/>
        <w:t>E</w:t>
      </w:r>
      <w:r w:rsidR="006E50CF" w:rsidRPr="00E053AC">
        <w:rPr>
          <w:rFonts w:cs="Times New Roman"/>
        </w:rPr>
        <w:t>nsure</w:t>
      </w:r>
      <w:r w:rsidR="000E585A" w:rsidRPr="00E053AC">
        <w:rPr>
          <w:rFonts w:cs="Times New Roman"/>
        </w:rPr>
        <w:t>s</w:t>
      </w:r>
      <w:r w:rsidR="006E50CF" w:rsidRPr="00E053AC">
        <w:rPr>
          <w:rFonts w:cs="Times New Roman"/>
        </w:rPr>
        <w:t xml:space="preserve"> that the </w:t>
      </w:r>
      <w:r w:rsidR="00C640E0" w:rsidRPr="00E053AC">
        <w:rPr>
          <w:rFonts w:cs="Times New Roman"/>
        </w:rPr>
        <w:t>Board</w:t>
      </w:r>
      <w:r w:rsidR="006E50CF" w:rsidRPr="00E053AC">
        <w:rPr>
          <w:rFonts w:cs="Times New Roman"/>
        </w:rPr>
        <w:t xml:space="preserve"> and individual </w:t>
      </w:r>
      <w:r w:rsidR="00C640E0" w:rsidRPr="00E053AC">
        <w:rPr>
          <w:rFonts w:cs="Times New Roman"/>
        </w:rPr>
        <w:t>committee</w:t>
      </w:r>
      <w:r w:rsidR="006E50CF" w:rsidRPr="00E053AC">
        <w:rPr>
          <w:rFonts w:cs="Times New Roman"/>
        </w:rPr>
        <w:t>s develop written annual objectives</w:t>
      </w:r>
    </w:p>
    <w:p w14:paraId="2E31CF88" w14:textId="77777777" w:rsidR="00E053AC" w:rsidRDefault="00E053AC" w:rsidP="00061999">
      <w:pPr>
        <w:pStyle w:val="ListParagraph"/>
        <w:numPr>
          <w:ilvl w:val="0"/>
          <w:numId w:val="13"/>
        </w:numPr>
        <w:spacing w:after="120" w:line="264" w:lineRule="auto"/>
        <w:ind w:left="1080"/>
        <w:contextualSpacing w:val="0"/>
        <w:rPr>
          <w:rFonts w:cs="Times New Roman"/>
        </w:rPr>
      </w:pPr>
      <w:r>
        <w:rPr>
          <w:rFonts w:cs="Times New Roman"/>
        </w:rPr>
        <w:t>D</w:t>
      </w:r>
      <w:r w:rsidR="002F6070" w:rsidRPr="00E053AC">
        <w:rPr>
          <w:rFonts w:cs="Times New Roman"/>
        </w:rPr>
        <w:t>evelop</w:t>
      </w:r>
      <w:r w:rsidR="000E585A" w:rsidRPr="00E053AC">
        <w:rPr>
          <w:rFonts w:cs="Times New Roman"/>
        </w:rPr>
        <w:t>s</w:t>
      </w:r>
      <w:r w:rsidR="002F6070" w:rsidRPr="00E053AC">
        <w:rPr>
          <w:rFonts w:cs="Times New Roman"/>
        </w:rPr>
        <w:t xml:space="preserve"> and implement</w:t>
      </w:r>
      <w:r w:rsidR="000E585A" w:rsidRPr="00E053AC">
        <w:rPr>
          <w:rFonts w:cs="Times New Roman"/>
        </w:rPr>
        <w:t>s</w:t>
      </w:r>
      <w:r w:rsidR="002F6070" w:rsidRPr="00E053AC">
        <w:rPr>
          <w:rFonts w:cs="Times New Roman"/>
        </w:rPr>
        <w:t xml:space="preserve"> a formal </w:t>
      </w:r>
      <w:r w:rsidR="00C640E0" w:rsidRPr="00E053AC">
        <w:rPr>
          <w:rFonts w:cs="Times New Roman"/>
        </w:rPr>
        <w:t>board</w:t>
      </w:r>
      <w:r w:rsidR="002F6070" w:rsidRPr="00E053AC">
        <w:rPr>
          <w:rFonts w:cs="Times New Roman"/>
        </w:rPr>
        <w:t xml:space="preserve"> member orientation plan</w:t>
      </w:r>
    </w:p>
    <w:p w14:paraId="47F36687" w14:textId="77777777" w:rsidR="00E053AC" w:rsidRDefault="00E053AC" w:rsidP="00061999">
      <w:pPr>
        <w:pStyle w:val="ListParagraph"/>
        <w:numPr>
          <w:ilvl w:val="0"/>
          <w:numId w:val="13"/>
        </w:numPr>
        <w:spacing w:after="120" w:line="264" w:lineRule="auto"/>
        <w:ind w:left="1080"/>
        <w:contextualSpacing w:val="0"/>
        <w:rPr>
          <w:rFonts w:cs="Times New Roman"/>
        </w:rPr>
      </w:pPr>
      <w:r>
        <w:rPr>
          <w:rFonts w:cs="Times New Roman"/>
        </w:rPr>
        <w:t>E</w:t>
      </w:r>
      <w:r w:rsidR="002F6070" w:rsidRPr="00E053AC">
        <w:rPr>
          <w:rFonts w:cs="Times New Roman"/>
        </w:rPr>
        <w:t>nsure</w:t>
      </w:r>
      <w:r w:rsidR="000E585A" w:rsidRPr="00E053AC">
        <w:rPr>
          <w:rFonts w:cs="Times New Roman"/>
        </w:rPr>
        <w:t>s</w:t>
      </w:r>
      <w:r w:rsidR="002F6070" w:rsidRPr="00E053AC">
        <w:rPr>
          <w:rFonts w:cs="Times New Roman"/>
        </w:rPr>
        <w:t xml:space="preserve"> ongoing education for all </w:t>
      </w:r>
      <w:r w:rsidR="00C640E0" w:rsidRPr="00E053AC">
        <w:rPr>
          <w:rFonts w:cs="Times New Roman"/>
        </w:rPr>
        <w:t>board</w:t>
      </w:r>
      <w:r w:rsidR="002F6070" w:rsidRPr="00E053AC">
        <w:rPr>
          <w:rFonts w:cs="Times New Roman"/>
        </w:rPr>
        <w:t xml:space="preserve"> </w:t>
      </w:r>
      <w:r>
        <w:rPr>
          <w:rFonts w:cs="Times New Roman"/>
        </w:rPr>
        <w:t>members</w:t>
      </w:r>
    </w:p>
    <w:p w14:paraId="5FB125E1" w14:textId="77777777" w:rsidR="00E053AC" w:rsidRDefault="00E053AC" w:rsidP="00061999">
      <w:pPr>
        <w:pStyle w:val="ListParagraph"/>
        <w:numPr>
          <w:ilvl w:val="0"/>
          <w:numId w:val="13"/>
        </w:numPr>
        <w:spacing w:after="120" w:line="264" w:lineRule="auto"/>
        <w:ind w:left="1080"/>
        <w:contextualSpacing w:val="0"/>
        <w:rPr>
          <w:rFonts w:cs="Times New Roman"/>
        </w:rPr>
      </w:pPr>
      <w:r w:rsidRPr="00E053AC">
        <w:rPr>
          <w:rFonts w:cs="Times New Roman"/>
        </w:rPr>
        <w:t>I</w:t>
      </w:r>
      <w:r w:rsidR="003776F0" w:rsidRPr="00E053AC">
        <w:rPr>
          <w:rFonts w:cs="Times New Roman"/>
        </w:rPr>
        <w:t>dentif</w:t>
      </w:r>
      <w:r w:rsidR="000E585A" w:rsidRPr="00E053AC">
        <w:rPr>
          <w:rFonts w:cs="Times New Roman"/>
        </w:rPr>
        <w:t>ies</w:t>
      </w:r>
      <w:r w:rsidR="003776F0" w:rsidRPr="00E053AC">
        <w:rPr>
          <w:rFonts w:cs="Times New Roman"/>
        </w:rPr>
        <w:t xml:space="preserve"> and bring</w:t>
      </w:r>
      <w:r w:rsidR="000E585A" w:rsidRPr="00E053AC">
        <w:rPr>
          <w:rFonts w:cs="Times New Roman"/>
        </w:rPr>
        <w:t>s</w:t>
      </w:r>
      <w:r w:rsidR="00FC48BE" w:rsidRPr="00E053AC">
        <w:rPr>
          <w:rFonts w:cs="Times New Roman"/>
        </w:rPr>
        <w:t xml:space="preserve"> to the attention of the </w:t>
      </w:r>
      <w:r w:rsidR="00C640E0" w:rsidRPr="00E053AC">
        <w:rPr>
          <w:rFonts w:cs="Times New Roman"/>
        </w:rPr>
        <w:t>Board</w:t>
      </w:r>
      <w:r w:rsidR="00FC48BE" w:rsidRPr="00E053AC">
        <w:rPr>
          <w:rFonts w:cs="Times New Roman"/>
        </w:rPr>
        <w:t xml:space="preserve"> and management current and emerging governance issues, trends and best practices that may affect business operations, performance or t</w:t>
      </w:r>
      <w:r w:rsidRPr="00E053AC">
        <w:rPr>
          <w:rFonts w:cs="Times New Roman"/>
        </w:rPr>
        <w:t xml:space="preserve">he public image of the hospital </w:t>
      </w:r>
    </w:p>
    <w:p w14:paraId="2A07049A" w14:textId="77777777" w:rsidR="00E053AC" w:rsidRDefault="00E053AC" w:rsidP="00061999">
      <w:pPr>
        <w:pStyle w:val="ListParagraph"/>
        <w:numPr>
          <w:ilvl w:val="0"/>
          <w:numId w:val="13"/>
        </w:numPr>
        <w:spacing w:after="120" w:line="264" w:lineRule="auto"/>
        <w:ind w:left="1080"/>
        <w:contextualSpacing w:val="0"/>
        <w:rPr>
          <w:rFonts w:cs="Times New Roman"/>
        </w:rPr>
      </w:pPr>
      <w:r>
        <w:rPr>
          <w:rFonts w:cs="Times New Roman"/>
        </w:rPr>
        <w:t>O</w:t>
      </w:r>
      <w:r w:rsidR="000E585A" w:rsidRPr="00E053AC">
        <w:rPr>
          <w:rFonts w:cs="Times New Roman"/>
        </w:rPr>
        <w:t>versees c</w:t>
      </w:r>
      <w:r w:rsidR="002C0138" w:rsidRPr="00E053AC">
        <w:rPr>
          <w:rFonts w:cs="Times New Roman"/>
        </w:rPr>
        <w:t xml:space="preserve">onduct </w:t>
      </w:r>
      <w:r w:rsidR="000E585A" w:rsidRPr="00E053AC">
        <w:rPr>
          <w:rFonts w:cs="Times New Roman"/>
        </w:rPr>
        <w:t xml:space="preserve">of </w:t>
      </w:r>
      <w:r w:rsidR="002C0138" w:rsidRPr="00E053AC">
        <w:rPr>
          <w:rFonts w:cs="Times New Roman"/>
        </w:rPr>
        <w:t>an annual performance assessment of</w:t>
      </w:r>
      <w:r>
        <w:rPr>
          <w:rFonts w:cs="Times New Roman"/>
        </w:rPr>
        <w:t xml:space="preserve"> the</w:t>
      </w:r>
      <w:r w:rsidR="002C0138" w:rsidRPr="00E053AC">
        <w:rPr>
          <w:rFonts w:cs="Times New Roman"/>
        </w:rPr>
        <w:t xml:space="preserve"> </w:t>
      </w:r>
      <w:r w:rsidR="00C640E0" w:rsidRPr="00E053AC">
        <w:rPr>
          <w:rFonts w:cs="Times New Roman"/>
        </w:rPr>
        <w:t>Board</w:t>
      </w:r>
      <w:r w:rsidR="002C0138" w:rsidRPr="00E053AC">
        <w:rPr>
          <w:rFonts w:cs="Times New Roman"/>
        </w:rPr>
        <w:t xml:space="preserve">, </w:t>
      </w:r>
      <w:r>
        <w:rPr>
          <w:rFonts w:cs="Times New Roman"/>
        </w:rPr>
        <w:t xml:space="preserve">Board </w:t>
      </w:r>
      <w:r w:rsidR="00C640E0" w:rsidRPr="00E053AC">
        <w:rPr>
          <w:rFonts w:cs="Times New Roman"/>
        </w:rPr>
        <w:t>committee</w:t>
      </w:r>
      <w:r w:rsidR="002C0138" w:rsidRPr="00E053AC">
        <w:rPr>
          <w:rFonts w:cs="Times New Roman"/>
        </w:rPr>
        <w:t>s</w:t>
      </w:r>
      <w:r w:rsidR="000E585A" w:rsidRPr="00E053AC">
        <w:rPr>
          <w:rFonts w:cs="Times New Roman"/>
        </w:rPr>
        <w:t xml:space="preserve">, </w:t>
      </w:r>
      <w:r w:rsidR="00C640E0" w:rsidRPr="00E053AC">
        <w:rPr>
          <w:rFonts w:cs="Times New Roman"/>
        </w:rPr>
        <w:t>Board C</w:t>
      </w:r>
      <w:r w:rsidR="000E585A" w:rsidRPr="00E053AC">
        <w:rPr>
          <w:rFonts w:cs="Times New Roman"/>
        </w:rPr>
        <w:t xml:space="preserve">hair and </w:t>
      </w:r>
      <w:r w:rsidR="002C0138" w:rsidRPr="00E053AC">
        <w:rPr>
          <w:rFonts w:cs="Times New Roman"/>
        </w:rPr>
        <w:t>a</w:t>
      </w:r>
      <w:r w:rsidR="002F6070" w:rsidRPr="00E053AC">
        <w:rPr>
          <w:rFonts w:cs="Times New Roman"/>
        </w:rPr>
        <w:t>n annual</w:t>
      </w:r>
      <w:r w:rsidR="002C0138" w:rsidRPr="00E053AC">
        <w:rPr>
          <w:rFonts w:cs="Times New Roman"/>
        </w:rPr>
        <w:t xml:space="preserve"> self-evaluat</w:t>
      </w:r>
      <w:r w:rsidR="000E585A" w:rsidRPr="00E053AC">
        <w:rPr>
          <w:rFonts w:cs="Times New Roman"/>
        </w:rPr>
        <w:t xml:space="preserve">ion </w:t>
      </w:r>
      <w:r w:rsidR="00C640E0" w:rsidRPr="00E053AC">
        <w:rPr>
          <w:rFonts w:cs="Times New Roman"/>
        </w:rPr>
        <w:t>by</w:t>
      </w:r>
      <w:r w:rsidR="000E585A" w:rsidRPr="00E053AC">
        <w:rPr>
          <w:rFonts w:cs="Times New Roman"/>
        </w:rPr>
        <w:t xml:space="preserve"> individual </w:t>
      </w:r>
      <w:r w:rsidR="00C640E0" w:rsidRPr="00E053AC">
        <w:rPr>
          <w:rFonts w:cs="Times New Roman"/>
        </w:rPr>
        <w:t>board</w:t>
      </w:r>
      <w:r w:rsidR="000E585A" w:rsidRPr="00E053AC">
        <w:rPr>
          <w:rFonts w:cs="Times New Roman"/>
        </w:rPr>
        <w:t xml:space="preserve"> members</w:t>
      </w:r>
      <w:r w:rsidR="00C640E0" w:rsidRPr="00E053AC">
        <w:rPr>
          <w:rFonts w:cs="Times New Roman"/>
        </w:rPr>
        <w:t xml:space="preserve"> of their board performance</w:t>
      </w:r>
    </w:p>
    <w:p w14:paraId="6A4855F2" w14:textId="77777777" w:rsidR="002C0138" w:rsidRDefault="00E053AC" w:rsidP="00061999">
      <w:pPr>
        <w:pStyle w:val="ListParagraph"/>
        <w:numPr>
          <w:ilvl w:val="0"/>
          <w:numId w:val="13"/>
        </w:numPr>
        <w:spacing w:after="120" w:line="264" w:lineRule="auto"/>
        <w:ind w:left="1080"/>
        <w:contextualSpacing w:val="0"/>
        <w:rPr>
          <w:rFonts w:cs="Times New Roman"/>
        </w:rPr>
      </w:pPr>
      <w:r>
        <w:rPr>
          <w:rFonts w:cs="Times New Roman"/>
        </w:rPr>
        <w:t>C</w:t>
      </w:r>
      <w:r w:rsidR="002C0138" w:rsidRPr="00E053AC">
        <w:rPr>
          <w:rFonts w:cs="Times New Roman"/>
        </w:rPr>
        <w:t>reate</w:t>
      </w:r>
      <w:r>
        <w:rPr>
          <w:rFonts w:cs="Times New Roman"/>
        </w:rPr>
        <w:t>s</w:t>
      </w:r>
      <w:r w:rsidR="002C0138" w:rsidRPr="00E053AC">
        <w:rPr>
          <w:rFonts w:cs="Times New Roman"/>
        </w:rPr>
        <w:t xml:space="preserve"> an action plan designed to support ongoing </w:t>
      </w:r>
      <w:r w:rsidR="000E585A" w:rsidRPr="00E053AC">
        <w:rPr>
          <w:rFonts w:cs="Times New Roman"/>
        </w:rPr>
        <w:t xml:space="preserve">education and </w:t>
      </w:r>
      <w:r w:rsidR="002C0138" w:rsidRPr="00E053AC">
        <w:rPr>
          <w:rFonts w:cs="Times New Roman"/>
        </w:rPr>
        <w:t xml:space="preserve">development of the </w:t>
      </w:r>
      <w:r w:rsidR="00C640E0" w:rsidRPr="00E053AC">
        <w:rPr>
          <w:rFonts w:cs="Times New Roman"/>
        </w:rPr>
        <w:t>Board</w:t>
      </w:r>
      <w:r>
        <w:rPr>
          <w:rFonts w:cs="Times New Roman"/>
        </w:rPr>
        <w:t xml:space="preserve"> based on assessment results</w:t>
      </w:r>
    </w:p>
    <w:p w14:paraId="7416021F" w14:textId="77777777" w:rsidR="00E053AC" w:rsidRPr="00E053AC" w:rsidRDefault="00E053AC" w:rsidP="00061999">
      <w:pPr>
        <w:pStyle w:val="ListParagraph"/>
        <w:spacing w:after="120" w:line="264" w:lineRule="auto"/>
        <w:ind w:left="1080"/>
        <w:contextualSpacing w:val="0"/>
        <w:rPr>
          <w:rFonts w:cs="Times New Roman"/>
        </w:rPr>
      </w:pPr>
    </w:p>
    <w:p w14:paraId="0B5C5DF8" w14:textId="77777777" w:rsidR="00AA09EF" w:rsidRPr="006D491E" w:rsidRDefault="00C640E0" w:rsidP="00061999">
      <w:pPr>
        <w:spacing w:after="120" w:line="264" w:lineRule="auto"/>
        <w:ind w:left="360"/>
        <w:rPr>
          <w:rFonts w:cs="Times New Roman"/>
          <w:b/>
          <w:i/>
        </w:rPr>
      </w:pPr>
      <w:r>
        <w:rPr>
          <w:rFonts w:cs="Times New Roman"/>
          <w:b/>
          <w:i/>
        </w:rPr>
        <w:t>Board</w:t>
      </w:r>
      <w:r w:rsidR="00C22233" w:rsidRPr="006D491E">
        <w:rPr>
          <w:rFonts w:cs="Times New Roman"/>
          <w:b/>
          <w:i/>
        </w:rPr>
        <w:t xml:space="preserve"> Nomination</w:t>
      </w:r>
    </w:p>
    <w:p w14:paraId="718DAC90" w14:textId="77777777" w:rsidR="00515E0C" w:rsidRDefault="00515E0C" w:rsidP="00061999">
      <w:pPr>
        <w:pStyle w:val="ListParagraph"/>
        <w:numPr>
          <w:ilvl w:val="0"/>
          <w:numId w:val="14"/>
        </w:numPr>
        <w:spacing w:after="120" w:line="264" w:lineRule="auto"/>
        <w:ind w:left="1080"/>
        <w:contextualSpacing w:val="0"/>
        <w:rPr>
          <w:rFonts w:cs="Times New Roman"/>
        </w:rPr>
      </w:pPr>
      <w:r>
        <w:rPr>
          <w:rFonts w:cs="Times New Roman"/>
        </w:rPr>
        <w:t>D</w:t>
      </w:r>
      <w:r w:rsidR="007C1221" w:rsidRPr="00515E0C">
        <w:rPr>
          <w:rFonts w:cs="Times New Roman"/>
        </w:rPr>
        <w:t>evelop</w:t>
      </w:r>
      <w:r>
        <w:rPr>
          <w:rFonts w:cs="Times New Roman"/>
        </w:rPr>
        <w:t>s</w:t>
      </w:r>
      <w:r w:rsidR="007C1221" w:rsidRPr="00515E0C">
        <w:rPr>
          <w:rFonts w:cs="Times New Roman"/>
        </w:rPr>
        <w:t xml:space="preserve"> an appropriate succession planning process for filling </w:t>
      </w:r>
      <w:r w:rsidR="00C640E0" w:rsidRPr="00515E0C">
        <w:rPr>
          <w:rFonts w:cs="Times New Roman"/>
        </w:rPr>
        <w:t>board</w:t>
      </w:r>
      <w:r w:rsidR="007C1221" w:rsidRPr="00515E0C">
        <w:rPr>
          <w:rFonts w:cs="Times New Roman"/>
        </w:rPr>
        <w:t xml:space="preserve"> member and </w:t>
      </w:r>
      <w:r w:rsidR="00C640E0" w:rsidRPr="00515E0C">
        <w:rPr>
          <w:rFonts w:cs="Times New Roman"/>
        </w:rPr>
        <w:t>board</w:t>
      </w:r>
      <w:r w:rsidR="007C1221" w:rsidRPr="00515E0C">
        <w:rPr>
          <w:rFonts w:cs="Times New Roman"/>
        </w:rPr>
        <w:t xml:space="preserve"> officer positions</w:t>
      </w:r>
      <w:r>
        <w:rPr>
          <w:rFonts w:cs="Times New Roman"/>
        </w:rPr>
        <w:t>,</w:t>
      </w:r>
      <w:r w:rsidR="007C1221" w:rsidRPr="00515E0C">
        <w:rPr>
          <w:rFonts w:cs="Times New Roman"/>
        </w:rPr>
        <w:t xml:space="preserve"> including identifying the</w:t>
      </w:r>
      <w:r w:rsidR="00AA09EF" w:rsidRPr="00515E0C">
        <w:rPr>
          <w:rFonts w:cs="Times New Roman"/>
        </w:rPr>
        <w:t xml:space="preserve"> criteria for</w:t>
      </w:r>
      <w:r w:rsidR="002F6070" w:rsidRPr="00515E0C">
        <w:rPr>
          <w:rFonts w:cs="Times New Roman"/>
        </w:rPr>
        <w:t xml:space="preserve"> selection of new </w:t>
      </w:r>
      <w:r w:rsidR="00C640E0" w:rsidRPr="00515E0C">
        <w:rPr>
          <w:rFonts w:cs="Times New Roman"/>
        </w:rPr>
        <w:t>board</w:t>
      </w:r>
      <w:r w:rsidR="002F6070" w:rsidRPr="00515E0C">
        <w:rPr>
          <w:rFonts w:cs="Times New Roman"/>
        </w:rPr>
        <w:t xml:space="preserve"> members</w:t>
      </w:r>
    </w:p>
    <w:p w14:paraId="6321F65D" w14:textId="77777777" w:rsidR="00515E0C" w:rsidRDefault="00515E0C" w:rsidP="00061999">
      <w:pPr>
        <w:pStyle w:val="ListParagraph"/>
        <w:numPr>
          <w:ilvl w:val="0"/>
          <w:numId w:val="14"/>
        </w:numPr>
        <w:spacing w:after="120" w:line="264" w:lineRule="auto"/>
        <w:ind w:left="1080"/>
        <w:contextualSpacing w:val="0"/>
        <w:rPr>
          <w:rFonts w:cs="Times New Roman"/>
        </w:rPr>
      </w:pPr>
      <w:r>
        <w:rPr>
          <w:rFonts w:cs="Times New Roman"/>
        </w:rPr>
        <w:t>Identifies</w:t>
      </w:r>
      <w:r w:rsidR="002F6070" w:rsidRPr="00515E0C">
        <w:rPr>
          <w:rFonts w:cs="Times New Roman"/>
        </w:rPr>
        <w:t xml:space="preserve"> </w:t>
      </w:r>
      <w:r w:rsidR="00AA09EF" w:rsidRPr="00515E0C">
        <w:rPr>
          <w:rFonts w:cs="Times New Roman"/>
        </w:rPr>
        <w:t xml:space="preserve">individuals qualified to become </w:t>
      </w:r>
      <w:r w:rsidR="00C640E0" w:rsidRPr="00515E0C">
        <w:rPr>
          <w:rFonts w:cs="Times New Roman"/>
        </w:rPr>
        <w:t>board</w:t>
      </w:r>
      <w:r w:rsidR="00AA09EF" w:rsidRPr="00515E0C">
        <w:rPr>
          <w:rFonts w:cs="Times New Roman"/>
        </w:rPr>
        <w:t xml:space="preserve"> members</w:t>
      </w:r>
      <w:r>
        <w:rPr>
          <w:rFonts w:cs="Times New Roman"/>
        </w:rPr>
        <w:t>,</w:t>
      </w:r>
      <w:r w:rsidR="00AA09EF" w:rsidRPr="00515E0C">
        <w:rPr>
          <w:rFonts w:cs="Times New Roman"/>
        </w:rPr>
        <w:t xml:space="preserve"> and develop</w:t>
      </w:r>
      <w:r>
        <w:rPr>
          <w:rFonts w:cs="Times New Roman"/>
        </w:rPr>
        <w:t>s</w:t>
      </w:r>
      <w:r w:rsidR="00AA09EF" w:rsidRPr="00515E0C">
        <w:rPr>
          <w:rFonts w:cs="Times New Roman"/>
        </w:rPr>
        <w:t xml:space="preserve"> a pool of potential future </w:t>
      </w:r>
      <w:r w:rsidR="00C640E0" w:rsidRPr="00515E0C">
        <w:rPr>
          <w:rFonts w:cs="Times New Roman"/>
        </w:rPr>
        <w:t>board</w:t>
      </w:r>
      <w:r w:rsidR="00AA09EF" w:rsidRPr="00515E0C">
        <w:rPr>
          <w:rFonts w:cs="Times New Roman"/>
        </w:rPr>
        <w:t xml:space="preserve"> members </w:t>
      </w:r>
      <w:r>
        <w:rPr>
          <w:rFonts w:cs="Times New Roman"/>
        </w:rPr>
        <w:t>with</w:t>
      </w:r>
      <w:r w:rsidR="00F63361" w:rsidRPr="00515E0C">
        <w:rPr>
          <w:rFonts w:cs="Times New Roman"/>
        </w:rPr>
        <w:t xml:space="preserve"> the talent and expertise that can </w:t>
      </w:r>
      <w:r w:rsidR="00AA09EF" w:rsidRPr="00515E0C">
        <w:rPr>
          <w:rFonts w:cs="Times New Roman"/>
        </w:rPr>
        <w:t xml:space="preserve">strengthen the </w:t>
      </w:r>
      <w:r w:rsidR="00C640E0" w:rsidRPr="00515E0C">
        <w:rPr>
          <w:rFonts w:cs="Times New Roman"/>
        </w:rPr>
        <w:t>Board</w:t>
      </w:r>
      <w:r w:rsidR="00AA09EF" w:rsidRPr="00515E0C">
        <w:rPr>
          <w:rFonts w:cs="Times New Roman"/>
        </w:rPr>
        <w:t>'s abi</w:t>
      </w:r>
      <w:r w:rsidR="007C1221" w:rsidRPr="00515E0C">
        <w:rPr>
          <w:rFonts w:cs="Times New Roman"/>
        </w:rPr>
        <w:t>lity to govern most effectively</w:t>
      </w:r>
    </w:p>
    <w:p w14:paraId="28F536E9" w14:textId="77777777" w:rsidR="002C0138" w:rsidRPr="00515E0C" w:rsidRDefault="00515E0C" w:rsidP="00061999">
      <w:pPr>
        <w:pStyle w:val="ListParagraph"/>
        <w:numPr>
          <w:ilvl w:val="0"/>
          <w:numId w:val="14"/>
        </w:numPr>
        <w:spacing w:after="120" w:line="264" w:lineRule="auto"/>
        <w:ind w:left="1080"/>
        <w:contextualSpacing w:val="0"/>
        <w:rPr>
          <w:rFonts w:cs="Times New Roman"/>
        </w:rPr>
      </w:pPr>
      <w:r>
        <w:rPr>
          <w:rFonts w:cs="Times New Roman"/>
        </w:rPr>
        <w:t>M</w:t>
      </w:r>
      <w:r w:rsidR="007C1221" w:rsidRPr="00515E0C">
        <w:rPr>
          <w:rFonts w:cs="Times New Roman"/>
        </w:rPr>
        <w:t>ak</w:t>
      </w:r>
      <w:r>
        <w:rPr>
          <w:rFonts w:cs="Times New Roman"/>
        </w:rPr>
        <w:t xml:space="preserve">es </w:t>
      </w:r>
      <w:r w:rsidR="002C0138" w:rsidRPr="00515E0C">
        <w:rPr>
          <w:rFonts w:cs="Times New Roman"/>
        </w:rPr>
        <w:t>recommendations for appointment of new trustees to th</w:t>
      </w:r>
      <w:r w:rsidR="003F7471" w:rsidRPr="00515E0C">
        <w:rPr>
          <w:rFonts w:cs="Times New Roman"/>
        </w:rPr>
        <w:t xml:space="preserve">e </w:t>
      </w:r>
      <w:r w:rsidR="00C640E0" w:rsidRPr="00515E0C">
        <w:rPr>
          <w:rFonts w:cs="Times New Roman"/>
        </w:rPr>
        <w:t>Board</w:t>
      </w:r>
      <w:r>
        <w:rPr>
          <w:rFonts w:cs="Times New Roman"/>
        </w:rPr>
        <w:t xml:space="preserve"> as current terms expire</w:t>
      </w:r>
    </w:p>
    <w:p w14:paraId="62485C6A" w14:textId="77777777" w:rsidR="00515E0C" w:rsidRDefault="00515E0C" w:rsidP="00061999">
      <w:pPr>
        <w:pStyle w:val="ListParagraph"/>
        <w:spacing w:after="120" w:line="264" w:lineRule="auto"/>
        <w:ind w:left="360"/>
        <w:contextualSpacing w:val="0"/>
        <w:rPr>
          <w:rFonts w:cs="Times New Roman"/>
          <w:b/>
          <w:i/>
        </w:rPr>
      </w:pPr>
    </w:p>
    <w:p w14:paraId="0D0E2B33" w14:textId="77777777" w:rsidR="006D491E" w:rsidRPr="006D491E" w:rsidRDefault="00C640E0" w:rsidP="00061999">
      <w:pPr>
        <w:pStyle w:val="ListParagraph"/>
        <w:spacing w:after="120" w:line="264" w:lineRule="auto"/>
        <w:ind w:left="360"/>
        <w:contextualSpacing w:val="0"/>
        <w:rPr>
          <w:rFonts w:cs="Times New Roman"/>
          <w:b/>
          <w:i/>
        </w:rPr>
      </w:pPr>
      <w:r>
        <w:rPr>
          <w:rFonts w:cs="Times New Roman"/>
          <w:b/>
          <w:i/>
        </w:rPr>
        <w:t>Committee</w:t>
      </w:r>
      <w:r w:rsidR="006D491E" w:rsidRPr="006D491E">
        <w:rPr>
          <w:rFonts w:cs="Times New Roman"/>
          <w:b/>
          <w:i/>
        </w:rPr>
        <w:t xml:space="preserve"> Nomination</w:t>
      </w:r>
    </w:p>
    <w:p w14:paraId="739BEB16" w14:textId="77777777" w:rsidR="00515E0C" w:rsidRDefault="00515E0C" w:rsidP="00061999">
      <w:pPr>
        <w:pStyle w:val="ListParagraph"/>
        <w:numPr>
          <w:ilvl w:val="0"/>
          <w:numId w:val="15"/>
        </w:numPr>
        <w:spacing w:after="120" w:line="264" w:lineRule="auto"/>
        <w:ind w:left="1080"/>
        <w:contextualSpacing w:val="0"/>
        <w:rPr>
          <w:rFonts w:cs="Times New Roman"/>
        </w:rPr>
      </w:pPr>
      <w:r>
        <w:rPr>
          <w:rFonts w:cs="Times New Roman"/>
        </w:rPr>
        <w:t>R</w:t>
      </w:r>
      <w:r w:rsidR="002C0138" w:rsidRPr="00515E0C">
        <w:rPr>
          <w:rFonts w:cs="Times New Roman"/>
        </w:rPr>
        <w:t>eview</w:t>
      </w:r>
      <w:r>
        <w:rPr>
          <w:rFonts w:cs="Times New Roman"/>
        </w:rPr>
        <w:t>s</w:t>
      </w:r>
      <w:r w:rsidR="002C0138" w:rsidRPr="00515E0C">
        <w:rPr>
          <w:rFonts w:cs="Times New Roman"/>
        </w:rPr>
        <w:t xml:space="preserve"> </w:t>
      </w:r>
      <w:r>
        <w:rPr>
          <w:rFonts w:cs="Times New Roman"/>
        </w:rPr>
        <w:t>c</w:t>
      </w:r>
      <w:r w:rsidR="00C640E0" w:rsidRPr="00515E0C">
        <w:rPr>
          <w:rFonts w:cs="Times New Roman"/>
        </w:rPr>
        <w:t>ommittee</w:t>
      </w:r>
      <w:r w:rsidR="002C0138" w:rsidRPr="00515E0C">
        <w:rPr>
          <w:rFonts w:cs="Times New Roman"/>
        </w:rPr>
        <w:t xml:space="preserve"> se</w:t>
      </w:r>
      <w:r w:rsidR="003F7471" w:rsidRPr="00515E0C">
        <w:rPr>
          <w:rFonts w:cs="Times New Roman"/>
        </w:rPr>
        <w:t xml:space="preserve">lection criteria with the </w:t>
      </w:r>
      <w:r>
        <w:rPr>
          <w:rFonts w:cs="Times New Roman"/>
        </w:rPr>
        <w:t>Board a</w:t>
      </w:r>
      <w:r w:rsidRPr="00515E0C">
        <w:rPr>
          <w:rFonts w:cs="Times New Roman"/>
        </w:rPr>
        <w:t>nnually</w:t>
      </w:r>
    </w:p>
    <w:p w14:paraId="3F96A799" w14:textId="77777777" w:rsidR="00515E0C" w:rsidRDefault="00515E0C" w:rsidP="00061999">
      <w:pPr>
        <w:pStyle w:val="ListParagraph"/>
        <w:numPr>
          <w:ilvl w:val="0"/>
          <w:numId w:val="15"/>
        </w:numPr>
        <w:spacing w:after="120" w:line="264" w:lineRule="auto"/>
        <w:ind w:left="1080"/>
        <w:contextualSpacing w:val="0"/>
        <w:rPr>
          <w:rFonts w:cs="Times New Roman"/>
        </w:rPr>
      </w:pPr>
      <w:r>
        <w:rPr>
          <w:rFonts w:cs="Times New Roman"/>
        </w:rPr>
        <w:t>M</w:t>
      </w:r>
      <w:r w:rsidR="002C0138" w:rsidRPr="00515E0C">
        <w:rPr>
          <w:rFonts w:cs="Times New Roman"/>
        </w:rPr>
        <w:t>ake</w:t>
      </w:r>
      <w:r w:rsidR="003F7471" w:rsidRPr="00515E0C">
        <w:rPr>
          <w:rFonts w:cs="Times New Roman"/>
        </w:rPr>
        <w:t>s</w:t>
      </w:r>
      <w:r w:rsidR="002C0138" w:rsidRPr="00515E0C">
        <w:rPr>
          <w:rFonts w:cs="Times New Roman"/>
        </w:rPr>
        <w:t xml:space="preserve"> recommendations</w:t>
      </w:r>
      <w:r w:rsidR="002F6070" w:rsidRPr="00515E0C">
        <w:rPr>
          <w:rFonts w:cs="Times New Roman"/>
        </w:rPr>
        <w:t xml:space="preserve"> </w:t>
      </w:r>
      <w:r w:rsidR="003F7471" w:rsidRPr="00515E0C">
        <w:rPr>
          <w:rFonts w:cs="Times New Roman"/>
        </w:rPr>
        <w:t xml:space="preserve">to </w:t>
      </w:r>
      <w:r w:rsidR="002F6070" w:rsidRPr="00515E0C">
        <w:rPr>
          <w:rFonts w:cs="Times New Roman"/>
        </w:rPr>
        <w:t xml:space="preserve">the </w:t>
      </w:r>
      <w:r w:rsidR="00C640E0" w:rsidRPr="00515E0C">
        <w:rPr>
          <w:rFonts w:cs="Times New Roman"/>
        </w:rPr>
        <w:t>Board</w:t>
      </w:r>
      <w:r w:rsidR="00F63361" w:rsidRPr="00515E0C">
        <w:rPr>
          <w:rFonts w:cs="Times New Roman"/>
        </w:rPr>
        <w:t xml:space="preserve"> C</w:t>
      </w:r>
      <w:r w:rsidR="002F6070" w:rsidRPr="00515E0C">
        <w:rPr>
          <w:rFonts w:cs="Times New Roman"/>
        </w:rPr>
        <w:t>hair</w:t>
      </w:r>
      <w:r w:rsidR="002C0138" w:rsidRPr="00515E0C">
        <w:rPr>
          <w:rFonts w:cs="Times New Roman"/>
        </w:rPr>
        <w:t xml:space="preserve"> regarding</w:t>
      </w:r>
      <w:r w:rsidR="002F6070" w:rsidRPr="00515E0C">
        <w:rPr>
          <w:rFonts w:cs="Times New Roman"/>
        </w:rPr>
        <w:t xml:space="preserve"> the appointment of </w:t>
      </w:r>
      <w:r>
        <w:rPr>
          <w:rFonts w:cs="Times New Roman"/>
        </w:rPr>
        <w:t>c</w:t>
      </w:r>
      <w:r w:rsidR="00C640E0" w:rsidRPr="00515E0C">
        <w:rPr>
          <w:rFonts w:cs="Times New Roman"/>
        </w:rPr>
        <w:t>ommittee</w:t>
      </w:r>
      <w:r>
        <w:rPr>
          <w:rFonts w:cs="Times New Roman"/>
        </w:rPr>
        <w:t xml:space="preserve"> c</w:t>
      </w:r>
      <w:r w:rsidR="002F6070" w:rsidRPr="00515E0C">
        <w:rPr>
          <w:rFonts w:cs="Times New Roman"/>
        </w:rPr>
        <w:t>hairs</w:t>
      </w:r>
    </w:p>
    <w:p w14:paraId="11A8751F" w14:textId="77777777" w:rsidR="002C0138" w:rsidRDefault="00515E0C" w:rsidP="00061999">
      <w:pPr>
        <w:pStyle w:val="ListParagraph"/>
        <w:numPr>
          <w:ilvl w:val="0"/>
          <w:numId w:val="15"/>
        </w:numPr>
        <w:spacing w:after="120" w:line="264" w:lineRule="auto"/>
        <w:ind w:left="1080"/>
        <w:contextualSpacing w:val="0"/>
        <w:rPr>
          <w:rFonts w:cs="Times New Roman"/>
        </w:rPr>
      </w:pPr>
      <w:r>
        <w:rPr>
          <w:rFonts w:cs="Times New Roman"/>
        </w:rPr>
        <w:t>M</w:t>
      </w:r>
      <w:r w:rsidRPr="00515E0C">
        <w:rPr>
          <w:rFonts w:cs="Times New Roman"/>
        </w:rPr>
        <w:t xml:space="preserve">akes recommendations to the Board Chair </w:t>
      </w:r>
      <w:r>
        <w:rPr>
          <w:rFonts w:cs="Times New Roman"/>
        </w:rPr>
        <w:t>regarding the appointment of committee members,</w:t>
      </w:r>
      <w:r w:rsidR="002C0138" w:rsidRPr="00515E0C">
        <w:rPr>
          <w:rFonts w:cs="Times New Roman"/>
        </w:rPr>
        <w:t xml:space="preserve"> including rotation, reassignment or removal of any </w:t>
      </w:r>
      <w:r>
        <w:rPr>
          <w:rFonts w:cs="Times New Roman"/>
        </w:rPr>
        <w:t>c</w:t>
      </w:r>
      <w:r w:rsidR="00C640E0" w:rsidRPr="00515E0C">
        <w:rPr>
          <w:rFonts w:cs="Times New Roman"/>
        </w:rPr>
        <w:t>ommittee</w:t>
      </w:r>
      <w:r w:rsidR="00F63361" w:rsidRPr="00515E0C">
        <w:rPr>
          <w:rFonts w:cs="Times New Roman"/>
        </w:rPr>
        <w:t xml:space="preserve"> member.</w:t>
      </w:r>
    </w:p>
    <w:p w14:paraId="06A1E641" w14:textId="77777777" w:rsidR="00515E0C" w:rsidRPr="00515E0C" w:rsidRDefault="00515E0C" w:rsidP="00061999">
      <w:pPr>
        <w:pStyle w:val="ListParagraph"/>
        <w:spacing w:after="120" w:line="264" w:lineRule="auto"/>
        <w:ind w:left="1080"/>
        <w:contextualSpacing w:val="0"/>
        <w:rPr>
          <w:rFonts w:cs="Times New Roman"/>
        </w:rPr>
      </w:pPr>
    </w:p>
    <w:p w14:paraId="0C0B03BD" w14:textId="77777777" w:rsidR="002F6070" w:rsidRPr="002F6070" w:rsidRDefault="002F6070" w:rsidP="00061999">
      <w:pPr>
        <w:pStyle w:val="ListParagraph"/>
        <w:spacing w:after="120" w:line="264" w:lineRule="auto"/>
        <w:ind w:left="360"/>
        <w:contextualSpacing w:val="0"/>
        <w:rPr>
          <w:rFonts w:cs="Times New Roman"/>
          <w:b/>
          <w:i/>
        </w:rPr>
      </w:pPr>
      <w:r w:rsidRPr="002F6070">
        <w:rPr>
          <w:rFonts w:cs="Times New Roman"/>
          <w:b/>
          <w:i/>
        </w:rPr>
        <w:t xml:space="preserve">CEO </w:t>
      </w:r>
      <w:r w:rsidR="00F63361">
        <w:rPr>
          <w:rFonts w:cs="Times New Roman"/>
          <w:b/>
          <w:i/>
        </w:rPr>
        <w:t xml:space="preserve">and Senior Management </w:t>
      </w:r>
      <w:r w:rsidRPr="002F6070">
        <w:rPr>
          <w:rFonts w:cs="Times New Roman"/>
          <w:b/>
          <w:i/>
        </w:rPr>
        <w:t>Succession</w:t>
      </w:r>
      <w:r w:rsidR="00F63361">
        <w:rPr>
          <w:rFonts w:cs="Times New Roman"/>
          <w:b/>
          <w:i/>
        </w:rPr>
        <w:t xml:space="preserve"> Planning</w:t>
      </w:r>
    </w:p>
    <w:p w14:paraId="1D9B1F03" w14:textId="77777777" w:rsidR="002F6070" w:rsidRDefault="00515E0C" w:rsidP="00061999">
      <w:pPr>
        <w:pStyle w:val="ListParagraph"/>
        <w:numPr>
          <w:ilvl w:val="0"/>
          <w:numId w:val="16"/>
        </w:numPr>
        <w:spacing w:after="120" w:line="264" w:lineRule="auto"/>
        <w:ind w:left="1080"/>
        <w:contextualSpacing w:val="0"/>
        <w:rPr>
          <w:rFonts w:cs="Times New Roman"/>
        </w:rPr>
      </w:pPr>
      <w:r>
        <w:rPr>
          <w:rFonts w:cs="Times New Roman"/>
        </w:rPr>
        <w:t>D</w:t>
      </w:r>
      <w:r w:rsidR="002F6070" w:rsidRPr="00515E0C">
        <w:rPr>
          <w:rFonts w:cs="Times New Roman"/>
        </w:rPr>
        <w:t>evelop</w:t>
      </w:r>
      <w:r>
        <w:rPr>
          <w:rFonts w:cs="Times New Roman"/>
        </w:rPr>
        <w:t>s</w:t>
      </w:r>
      <w:r w:rsidR="002F6070" w:rsidRPr="00515E0C">
        <w:rPr>
          <w:rFonts w:cs="Times New Roman"/>
        </w:rPr>
        <w:t xml:space="preserve"> a plan for the succession of the hospital's CEO and key members of senior management, including requirements for qualifications, character, skills and availability of potential successors based on the h</w:t>
      </w:r>
      <w:r>
        <w:rPr>
          <w:rFonts w:cs="Times New Roman"/>
        </w:rPr>
        <w:t>ospital's needs</w:t>
      </w:r>
    </w:p>
    <w:p w14:paraId="63017627" w14:textId="77777777" w:rsidR="00515E0C" w:rsidRPr="00515E0C" w:rsidRDefault="00515E0C" w:rsidP="00061999">
      <w:pPr>
        <w:pStyle w:val="ListParagraph"/>
        <w:spacing w:after="120" w:line="264" w:lineRule="auto"/>
        <w:ind w:left="1080"/>
        <w:contextualSpacing w:val="0"/>
        <w:rPr>
          <w:rFonts w:cs="Times New Roman"/>
        </w:rPr>
      </w:pPr>
    </w:p>
    <w:p w14:paraId="4A1E9B9F" w14:textId="77777777" w:rsidR="000E53D9" w:rsidRPr="00D67563" w:rsidRDefault="00102608" w:rsidP="00061999">
      <w:pPr>
        <w:spacing w:after="120" w:line="264" w:lineRule="auto"/>
        <w:ind w:left="360"/>
        <w:rPr>
          <w:rFonts w:cs="Times New Roman"/>
          <w:b/>
          <w:i/>
        </w:rPr>
      </w:pPr>
      <w:r>
        <w:rPr>
          <w:rFonts w:cs="Times New Roman"/>
          <w:b/>
          <w:i/>
        </w:rPr>
        <w:t>Committee P</w:t>
      </w:r>
      <w:r w:rsidR="000E53D9" w:rsidRPr="00D67563">
        <w:rPr>
          <w:rFonts w:cs="Times New Roman"/>
          <w:b/>
          <w:i/>
        </w:rPr>
        <w:t>erformance</w:t>
      </w:r>
    </w:p>
    <w:p w14:paraId="1344FA5B" w14:textId="77777777" w:rsidR="000E53D9" w:rsidRPr="00515E0C" w:rsidRDefault="00515E0C" w:rsidP="00061999">
      <w:pPr>
        <w:pStyle w:val="ListParagraph"/>
        <w:numPr>
          <w:ilvl w:val="0"/>
          <w:numId w:val="16"/>
        </w:numPr>
        <w:spacing w:after="120" w:line="264" w:lineRule="auto"/>
        <w:ind w:left="1080"/>
        <w:contextualSpacing w:val="0"/>
        <w:rPr>
          <w:rFonts w:cs="Times New Roman"/>
        </w:rPr>
      </w:pPr>
      <w:r>
        <w:rPr>
          <w:rFonts w:cs="Times New Roman"/>
        </w:rPr>
        <w:t>C</w:t>
      </w:r>
      <w:r w:rsidR="000E53D9" w:rsidRPr="00515E0C">
        <w:rPr>
          <w:rFonts w:cs="Times New Roman"/>
        </w:rPr>
        <w:t>onduct</w:t>
      </w:r>
      <w:r>
        <w:rPr>
          <w:rFonts w:cs="Times New Roman"/>
        </w:rPr>
        <w:t>s</w:t>
      </w:r>
      <w:r w:rsidR="000E53D9" w:rsidRPr="00515E0C">
        <w:rPr>
          <w:rFonts w:cs="Times New Roman"/>
        </w:rPr>
        <w:t xml:space="preserve"> an annual review and evaluation of the committee’s performance, including i</w:t>
      </w:r>
      <w:r>
        <w:rPr>
          <w:rFonts w:cs="Times New Roman"/>
        </w:rPr>
        <w:t>ts compliance with this charter</w:t>
      </w:r>
    </w:p>
    <w:p w14:paraId="5845357F" w14:textId="77777777" w:rsidR="00FC48BE" w:rsidRPr="006D28A6" w:rsidRDefault="00FC48BE" w:rsidP="00515E0C">
      <w:pPr>
        <w:spacing w:after="120" w:line="264" w:lineRule="auto"/>
        <w:rPr>
          <w:rFonts w:cs="Times New Roman"/>
        </w:rPr>
      </w:pPr>
    </w:p>
    <w:p w14:paraId="72222B11" w14:textId="77777777" w:rsidR="001D1999" w:rsidRPr="00224E08" w:rsidRDefault="001D1999" w:rsidP="001D1999">
      <w:pPr>
        <w:spacing w:after="120" w:line="240" w:lineRule="auto"/>
        <w:rPr>
          <w:b/>
          <w:sz w:val="28"/>
          <w:szCs w:val="28"/>
        </w:rPr>
      </w:pPr>
      <w:r>
        <w:rPr>
          <w:b/>
          <w:sz w:val="28"/>
          <w:szCs w:val="28"/>
        </w:rPr>
        <w:lastRenderedPageBreak/>
        <w:t>2016 Work P</w:t>
      </w:r>
      <w:r w:rsidRPr="00224E08">
        <w:rPr>
          <w:b/>
          <w:sz w:val="28"/>
          <w:szCs w:val="28"/>
        </w:rPr>
        <w:t>lan</w:t>
      </w:r>
    </w:p>
    <w:p w14:paraId="23DB1487" w14:textId="77777777" w:rsidR="001D1999" w:rsidRDefault="001D1999" w:rsidP="001D1999">
      <w:pPr>
        <w:spacing w:after="120" w:line="240" w:lineRule="auto"/>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1800"/>
        <w:gridCol w:w="1350"/>
        <w:gridCol w:w="1458"/>
      </w:tblGrid>
      <w:tr w:rsidR="001D1999" w:rsidRPr="00774E86" w14:paraId="6B785214" w14:textId="77777777" w:rsidTr="00430976">
        <w:tc>
          <w:tcPr>
            <w:tcW w:w="4968" w:type="dxa"/>
            <w:shd w:val="clear" w:color="auto" w:fill="808080"/>
            <w:vAlign w:val="bottom"/>
          </w:tcPr>
          <w:p w14:paraId="26AF4182" w14:textId="77777777" w:rsidR="001D1999" w:rsidRPr="00774E86" w:rsidRDefault="001D1999" w:rsidP="00430976">
            <w:pPr>
              <w:spacing w:after="120" w:line="240" w:lineRule="auto"/>
              <w:jc w:val="center"/>
              <w:rPr>
                <w:b/>
                <w:color w:val="FFFFFF"/>
                <w:sz w:val="24"/>
                <w:szCs w:val="28"/>
              </w:rPr>
            </w:pPr>
            <w:r w:rsidRPr="00774E86">
              <w:rPr>
                <w:b/>
                <w:color w:val="FFFFFF"/>
                <w:sz w:val="24"/>
                <w:szCs w:val="28"/>
              </w:rPr>
              <w:t>Activity</w:t>
            </w:r>
          </w:p>
        </w:tc>
        <w:tc>
          <w:tcPr>
            <w:tcW w:w="1800" w:type="dxa"/>
            <w:shd w:val="clear" w:color="auto" w:fill="808080"/>
            <w:vAlign w:val="bottom"/>
          </w:tcPr>
          <w:p w14:paraId="2C70D020" w14:textId="77777777" w:rsidR="001D1999" w:rsidRPr="00774E86" w:rsidRDefault="001D1999" w:rsidP="00430976">
            <w:pPr>
              <w:spacing w:after="120" w:line="240" w:lineRule="auto"/>
              <w:jc w:val="center"/>
              <w:rPr>
                <w:b/>
                <w:color w:val="FFFFFF"/>
                <w:sz w:val="24"/>
                <w:szCs w:val="28"/>
              </w:rPr>
            </w:pPr>
            <w:r w:rsidRPr="00774E86">
              <w:rPr>
                <w:b/>
                <w:color w:val="FFFFFF"/>
                <w:sz w:val="24"/>
                <w:szCs w:val="28"/>
              </w:rPr>
              <w:t>Responsibility</w:t>
            </w:r>
          </w:p>
        </w:tc>
        <w:tc>
          <w:tcPr>
            <w:tcW w:w="1350" w:type="dxa"/>
            <w:shd w:val="clear" w:color="auto" w:fill="808080"/>
            <w:vAlign w:val="bottom"/>
          </w:tcPr>
          <w:p w14:paraId="7EED226E" w14:textId="77777777" w:rsidR="001D1999" w:rsidRPr="00774E86" w:rsidRDefault="001D1999" w:rsidP="00430976">
            <w:pPr>
              <w:spacing w:after="120" w:line="240" w:lineRule="auto"/>
              <w:jc w:val="center"/>
              <w:rPr>
                <w:b/>
                <w:color w:val="FFFFFF"/>
                <w:sz w:val="24"/>
                <w:szCs w:val="28"/>
              </w:rPr>
            </w:pPr>
            <w:r w:rsidRPr="00774E86">
              <w:rPr>
                <w:b/>
                <w:color w:val="FFFFFF"/>
                <w:sz w:val="24"/>
                <w:szCs w:val="28"/>
              </w:rPr>
              <w:t>Resources Required</w:t>
            </w:r>
          </w:p>
        </w:tc>
        <w:tc>
          <w:tcPr>
            <w:tcW w:w="1458" w:type="dxa"/>
            <w:shd w:val="clear" w:color="auto" w:fill="808080"/>
            <w:vAlign w:val="bottom"/>
          </w:tcPr>
          <w:p w14:paraId="6A4EC8C0" w14:textId="77777777" w:rsidR="001D1999" w:rsidRPr="00774E86" w:rsidRDefault="001D1999" w:rsidP="00430976">
            <w:pPr>
              <w:spacing w:after="120" w:line="240" w:lineRule="auto"/>
              <w:jc w:val="center"/>
              <w:rPr>
                <w:b/>
                <w:color w:val="FFFFFF"/>
                <w:sz w:val="24"/>
                <w:szCs w:val="28"/>
              </w:rPr>
            </w:pPr>
            <w:r w:rsidRPr="00774E86">
              <w:rPr>
                <w:b/>
                <w:color w:val="FFFFFF"/>
                <w:sz w:val="24"/>
                <w:szCs w:val="28"/>
              </w:rPr>
              <w:t>Completion</w:t>
            </w:r>
          </w:p>
        </w:tc>
      </w:tr>
      <w:tr w:rsidR="001D1999" w:rsidRPr="00774E86" w14:paraId="51E2CF67" w14:textId="77777777" w:rsidTr="00430976">
        <w:tc>
          <w:tcPr>
            <w:tcW w:w="4968" w:type="dxa"/>
            <w:shd w:val="clear" w:color="auto" w:fill="auto"/>
          </w:tcPr>
          <w:p w14:paraId="01F1AB6D" w14:textId="77777777" w:rsidR="001D1999" w:rsidRPr="00774E86" w:rsidRDefault="00A45223" w:rsidP="001D1999">
            <w:pPr>
              <w:numPr>
                <w:ilvl w:val="0"/>
                <w:numId w:val="17"/>
              </w:numPr>
              <w:spacing w:after="120" w:line="240" w:lineRule="auto"/>
              <w:rPr>
                <w:sz w:val="20"/>
                <w:szCs w:val="20"/>
              </w:rPr>
            </w:pPr>
            <w:r>
              <w:rPr>
                <w:sz w:val="20"/>
                <w:szCs w:val="20"/>
              </w:rPr>
              <w:fldChar w:fldCharType="begin">
                <w:ffData>
                  <w:name w:val="Text1"/>
                  <w:enabled/>
                  <w:calcOnExit w:val="0"/>
                  <w:textInput>
                    <w:default w:val="Brief name or descriptive title of activity"/>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Brief name or descriptive title of activity</w:t>
            </w:r>
            <w:r>
              <w:rPr>
                <w:sz w:val="20"/>
                <w:szCs w:val="20"/>
              </w:rPr>
              <w:fldChar w:fldCharType="end"/>
            </w:r>
            <w:bookmarkEnd w:id="0"/>
          </w:p>
        </w:tc>
        <w:tc>
          <w:tcPr>
            <w:tcW w:w="1800" w:type="dxa"/>
            <w:shd w:val="clear" w:color="auto" w:fill="auto"/>
          </w:tcPr>
          <w:p w14:paraId="2F4A2647" w14:textId="77777777" w:rsidR="001D1999" w:rsidRPr="00774E86" w:rsidRDefault="00A45223" w:rsidP="00430976">
            <w:pPr>
              <w:spacing w:after="120" w:line="240" w:lineRule="auto"/>
              <w:jc w:val="center"/>
              <w:rPr>
                <w:sz w:val="20"/>
                <w:szCs w:val="20"/>
              </w:rPr>
            </w:pPr>
            <w:r>
              <w:rPr>
                <w:sz w:val="20"/>
                <w:szCs w:val="20"/>
              </w:rPr>
              <w:fldChar w:fldCharType="begin">
                <w:ffData>
                  <w:name w:val="Text4"/>
                  <w:enabled/>
                  <w:calcOnExit w:val="0"/>
                  <w:textInput>
                    <w:default w:val="Name of individual accountable for the activity"/>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Name of individual accountable for the activity</w:t>
            </w:r>
            <w:r>
              <w:rPr>
                <w:sz w:val="20"/>
                <w:szCs w:val="20"/>
              </w:rPr>
              <w:fldChar w:fldCharType="end"/>
            </w:r>
            <w:bookmarkEnd w:id="1"/>
          </w:p>
        </w:tc>
        <w:tc>
          <w:tcPr>
            <w:tcW w:w="1350" w:type="dxa"/>
            <w:shd w:val="clear" w:color="auto" w:fill="auto"/>
          </w:tcPr>
          <w:p w14:paraId="4AAB35AE" w14:textId="77777777" w:rsidR="001D1999" w:rsidRPr="00774E86" w:rsidRDefault="00A45223" w:rsidP="00A45223">
            <w:pPr>
              <w:spacing w:after="120" w:line="240" w:lineRule="auto"/>
              <w:jc w:val="center"/>
              <w:rPr>
                <w:sz w:val="20"/>
                <w:szCs w:val="20"/>
              </w:rPr>
            </w:pPr>
            <w:r>
              <w:rPr>
                <w:sz w:val="20"/>
                <w:szCs w:val="20"/>
              </w:rPr>
              <w:fldChar w:fldCharType="begin">
                <w:ffData>
                  <w:name w:val="Text5"/>
                  <w:enabled/>
                  <w:calcOnExit w:val="0"/>
                  <w:textInput>
                    <w:default w:val="$0,000 - estimated cost of resources required"/>
                  </w:textInput>
                </w:ffData>
              </w:fldChar>
            </w:r>
            <w:bookmarkStart w:id="2" w:name="Text5"/>
            <w:r>
              <w:rPr>
                <w:sz w:val="20"/>
                <w:szCs w:val="20"/>
              </w:rPr>
              <w:instrText xml:space="preserve"> FORMTEXT </w:instrText>
            </w:r>
            <w:r>
              <w:rPr>
                <w:sz w:val="20"/>
                <w:szCs w:val="20"/>
              </w:rPr>
            </w:r>
            <w:r>
              <w:rPr>
                <w:sz w:val="20"/>
                <w:szCs w:val="20"/>
              </w:rPr>
              <w:fldChar w:fldCharType="separate"/>
            </w:r>
            <w:r>
              <w:rPr>
                <w:noProof/>
                <w:sz w:val="20"/>
                <w:szCs w:val="20"/>
              </w:rPr>
              <w:t>$0,000 - estimated cost of resources required</w:t>
            </w:r>
            <w:r>
              <w:rPr>
                <w:sz w:val="20"/>
                <w:szCs w:val="20"/>
              </w:rPr>
              <w:fldChar w:fldCharType="end"/>
            </w:r>
            <w:bookmarkEnd w:id="2"/>
            <w:r w:rsidRPr="00774E86">
              <w:rPr>
                <w:sz w:val="20"/>
                <w:szCs w:val="20"/>
              </w:rPr>
              <w:t xml:space="preserve"> </w:t>
            </w:r>
          </w:p>
        </w:tc>
        <w:tc>
          <w:tcPr>
            <w:tcW w:w="1458" w:type="dxa"/>
            <w:shd w:val="clear" w:color="auto" w:fill="auto"/>
          </w:tcPr>
          <w:p w14:paraId="2537346C" w14:textId="77777777" w:rsidR="001D1999" w:rsidRPr="00774E86" w:rsidRDefault="00A45223" w:rsidP="00430976">
            <w:pPr>
              <w:spacing w:after="120" w:line="240" w:lineRule="auto"/>
              <w:jc w:val="center"/>
              <w:rPr>
                <w:sz w:val="20"/>
                <w:szCs w:val="20"/>
              </w:rPr>
            </w:pPr>
            <w:r>
              <w:rPr>
                <w:sz w:val="20"/>
                <w:szCs w:val="20"/>
              </w:rPr>
              <w:fldChar w:fldCharType="begin">
                <w:ffData>
                  <w:name w:val="Text6"/>
                  <w:enabled/>
                  <w:calcOnExit w:val="0"/>
                  <w:textInput>
                    <w:default w:val="Target completion date"/>
                  </w:textInput>
                </w:ffData>
              </w:fldChar>
            </w:r>
            <w:bookmarkStart w:id="3" w:name="Text6"/>
            <w:r>
              <w:rPr>
                <w:sz w:val="20"/>
                <w:szCs w:val="20"/>
              </w:rPr>
              <w:instrText xml:space="preserve"> FORMTEXT </w:instrText>
            </w:r>
            <w:r>
              <w:rPr>
                <w:sz w:val="20"/>
                <w:szCs w:val="20"/>
              </w:rPr>
            </w:r>
            <w:r>
              <w:rPr>
                <w:sz w:val="20"/>
                <w:szCs w:val="20"/>
              </w:rPr>
              <w:fldChar w:fldCharType="separate"/>
            </w:r>
            <w:r>
              <w:rPr>
                <w:noProof/>
                <w:sz w:val="20"/>
                <w:szCs w:val="20"/>
              </w:rPr>
              <w:t>Target completion date</w:t>
            </w:r>
            <w:r>
              <w:rPr>
                <w:sz w:val="20"/>
                <w:szCs w:val="20"/>
              </w:rPr>
              <w:fldChar w:fldCharType="end"/>
            </w:r>
            <w:bookmarkEnd w:id="3"/>
          </w:p>
        </w:tc>
      </w:tr>
      <w:tr w:rsidR="001D1999" w:rsidRPr="00774E86" w14:paraId="4A45E4A5" w14:textId="77777777" w:rsidTr="00430976">
        <w:tc>
          <w:tcPr>
            <w:tcW w:w="4968" w:type="dxa"/>
            <w:shd w:val="clear" w:color="auto" w:fill="auto"/>
          </w:tcPr>
          <w:p w14:paraId="053B76CB" w14:textId="77777777" w:rsidR="001D1999" w:rsidRPr="00774E86" w:rsidRDefault="001D1999" w:rsidP="00A45223">
            <w:pPr>
              <w:numPr>
                <w:ilvl w:val="0"/>
                <w:numId w:val="17"/>
              </w:numPr>
              <w:spacing w:after="120" w:line="240" w:lineRule="auto"/>
              <w:rPr>
                <w:sz w:val="20"/>
                <w:szCs w:val="20"/>
              </w:rPr>
            </w:pPr>
          </w:p>
        </w:tc>
        <w:tc>
          <w:tcPr>
            <w:tcW w:w="1800" w:type="dxa"/>
            <w:shd w:val="clear" w:color="auto" w:fill="auto"/>
          </w:tcPr>
          <w:p w14:paraId="5548EB17" w14:textId="77777777" w:rsidR="001D1999" w:rsidRPr="00774E86" w:rsidRDefault="001D1999" w:rsidP="00430976">
            <w:pPr>
              <w:spacing w:after="120" w:line="240" w:lineRule="auto"/>
              <w:jc w:val="center"/>
              <w:rPr>
                <w:sz w:val="20"/>
                <w:szCs w:val="20"/>
              </w:rPr>
            </w:pPr>
          </w:p>
        </w:tc>
        <w:tc>
          <w:tcPr>
            <w:tcW w:w="1350" w:type="dxa"/>
            <w:shd w:val="clear" w:color="auto" w:fill="auto"/>
          </w:tcPr>
          <w:p w14:paraId="696FA4AC" w14:textId="77777777" w:rsidR="001D1999" w:rsidRPr="00774E86" w:rsidRDefault="001D1999" w:rsidP="00430976">
            <w:pPr>
              <w:spacing w:after="120" w:line="240" w:lineRule="auto"/>
              <w:jc w:val="center"/>
              <w:rPr>
                <w:sz w:val="20"/>
                <w:szCs w:val="20"/>
              </w:rPr>
            </w:pPr>
          </w:p>
        </w:tc>
        <w:tc>
          <w:tcPr>
            <w:tcW w:w="1458" w:type="dxa"/>
            <w:shd w:val="clear" w:color="auto" w:fill="auto"/>
          </w:tcPr>
          <w:p w14:paraId="7B0D5A15" w14:textId="77777777" w:rsidR="001D1999" w:rsidRPr="00774E86" w:rsidRDefault="001D1999" w:rsidP="00430976">
            <w:pPr>
              <w:spacing w:after="120" w:line="240" w:lineRule="auto"/>
              <w:jc w:val="center"/>
              <w:rPr>
                <w:sz w:val="20"/>
                <w:szCs w:val="20"/>
              </w:rPr>
            </w:pPr>
          </w:p>
        </w:tc>
      </w:tr>
      <w:tr w:rsidR="001D1999" w:rsidRPr="00774E86" w14:paraId="786864B7" w14:textId="77777777" w:rsidTr="00430976">
        <w:tc>
          <w:tcPr>
            <w:tcW w:w="4968" w:type="dxa"/>
            <w:shd w:val="clear" w:color="auto" w:fill="auto"/>
          </w:tcPr>
          <w:p w14:paraId="76616215" w14:textId="77777777" w:rsidR="001D1999" w:rsidRPr="00774E86" w:rsidRDefault="001D1999" w:rsidP="00A45223">
            <w:pPr>
              <w:numPr>
                <w:ilvl w:val="0"/>
                <w:numId w:val="17"/>
              </w:numPr>
              <w:spacing w:after="120" w:line="240" w:lineRule="auto"/>
              <w:rPr>
                <w:sz w:val="20"/>
                <w:szCs w:val="20"/>
              </w:rPr>
            </w:pPr>
          </w:p>
        </w:tc>
        <w:tc>
          <w:tcPr>
            <w:tcW w:w="1800" w:type="dxa"/>
            <w:shd w:val="clear" w:color="auto" w:fill="auto"/>
          </w:tcPr>
          <w:p w14:paraId="10FCBF29" w14:textId="77777777" w:rsidR="001D1999" w:rsidRPr="00774E86" w:rsidRDefault="001D1999" w:rsidP="00430976">
            <w:pPr>
              <w:spacing w:after="120" w:line="240" w:lineRule="auto"/>
              <w:jc w:val="center"/>
              <w:rPr>
                <w:sz w:val="20"/>
                <w:szCs w:val="20"/>
              </w:rPr>
            </w:pPr>
          </w:p>
        </w:tc>
        <w:tc>
          <w:tcPr>
            <w:tcW w:w="1350" w:type="dxa"/>
            <w:shd w:val="clear" w:color="auto" w:fill="auto"/>
          </w:tcPr>
          <w:p w14:paraId="4B3E415D" w14:textId="77777777" w:rsidR="001D1999" w:rsidRPr="00774E86" w:rsidRDefault="001D1999" w:rsidP="00430976">
            <w:pPr>
              <w:spacing w:after="120" w:line="240" w:lineRule="auto"/>
              <w:jc w:val="center"/>
              <w:rPr>
                <w:sz w:val="20"/>
                <w:szCs w:val="20"/>
              </w:rPr>
            </w:pPr>
          </w:p>
        </w:tc>
        <w:tc>
          <w:tcPr>
            <w:tcW w:w="1458" w:type="dxa"/>
            <w:shd w:val="clear" w:color="auto" w:fill="auto"/>
          </w:tcPr>
          <w:p w14:paraId="2E5E72D7" w14:textId="77777777" w:rsidR="001D1999" w:rsidRPr="00774E86" w:rsidRDefault="001D1999" w:rsidP="00430976">
            <w:pPr>
              <w:spacing w:after="120" w:line="240" w:lineRule="auto"/>
              <w:jc w:val="center"/>
              <w:rPr>
                <w:sz w:val="20"/>
                <w:szCs w:val="20"/>
              </w:rPr>
            </w:pPr>
          </w:p>
        </w:tc>
      </w:tr>
      <w:tr w:rsidR="001D1999" w:rsidRPr="00774E86" w14:paraId="15C3670D" w14:textId="77777777" w:rsidTr="00430976">
        <w:tc>
          <w:tcPr>
            <w:tcW w:w="4968" w:type="dxa"/>
            <w:shd w:val="clear" w:color="auto" w:fill="auto"/>
          </w:tcPr>
          <w:p w14:paraId="57ECACAD" w14:textId="77777777" w:rsidR="001D1999" w:rsidRPr="00774E86" w:rsidRDefault="001D1999" w:rsidP="00A45223">
            <w:pPr>
              <w:numPr>
                <w:ilvl w:val="0"/>
                <w:numId w:val="17"/>
              </w:numPr>
              <w:spacing w:after="120" w:line="240" w:lineRule="auto"/>
              <w:rPr>
                <w:sz w:val="20"/>
                <w:szCs w:val="20"/>
              </w:rPr>
            </w:pPr>
          </w:p>
        </w:tc>
        <w:tc>
          <w:tcPr>
            <w:tcW w:w="1800" w:type="dxa"/>
            <w:shd w:val="clear" w:color="auto" w:fill="auto"/>
          </w:tcPr>
          <w:p w14:paraId="2DA94DC7" w14:textId="77777777" w:rsidR="001D1999" w:rsidRPr="00774E86" w:rsidRDefault="001D1999" w:rsidP="00430976">
            <w:pPr>
              <w:spacing w:after="120" w:line="240" w:lineRule="auto"/>
              <w:jc w:val="center"/>
              <w:rPr>
                <w:sz w:val="20"/>
                <w:szCs w:val="20"/>
              </w:rPr>
            </w:pPr>
          </w:p>
        </w:tc>
        <w:tc>
          <w:tcPr>
            <w:tcW w:w="1350" w:type="dxa"/>
            <w:shd w:val="clear" w:color="auto" w:fill="auto"/>
          </w:tcPr>
          <w:p w14:paraId="53199878" w14:textId="77777777" w:rsidR="001D1999" w:rsidRPr="00774E86" w:rsidRDefault="001D1999" w:rsidP="00430976">
            <w:pPr>
              <w:spacing w:after="120" w:line="240" w:lineRule="auto"/>
              <w:jc w:val="center"/>
              <w:rPr>
                <w:sz w:val="20"/>
                <w:szCs w:val="20"/>
              </w:rPr>
            </w:pPr>
          </w:p>
        </w:tc>
        <w:tc>
          <w:tcPr>
            <w:tcW w:w="1458" w:type="dxa"/>
            <w:shd w:val="clear" w:color="auto" w:fill="auto"/>
          </w:tcPr>
          <w:p w14:paraId="17FB10E2" w14:textId="77777777" w:rsidR="001D1999" w:rsidRPr="00774E86" w:rsidRDefault="001D1999" w:rsidP="00430976">
            <w:pPr>
              <w:spacing w:after="120" w:line="240" w:lineRule="auto"/>
              <w:jc w:val="center"/>
              <w:rPr>
                <w:sz w:val="20"/>
                <w:szCs w:val="20"/>
              </w:rPr>
            </w:pPr>
          </w:p>
        </w:tc>
      </w:tr>
      <w:tr w:rsidR="001D1999" w:rsidRPr="00774E86" w14:paraId="0AA70F32" w14:textId="77777777" w:rsidTr="00430976">
        <w:tc>
          <w:tcPr>
            <w:tcW w:w="4968" w:type="dxa"/>
            <w:shd w:val="clear" w:color="auto" w:fill="auto"/>
          </w:tcPr>
          <w:p w14:paraId="04551300" w14:textId="77777777" w:rsidR="001D1999" w:rsidRPr="00774E86" w:rsidRDefault="001D1999" w:rsidP="001D1999">
            <w:pPr>
              <w:numPr>
                <w:ilvl w:val="0"/>
                <w:numId w:val="17"/>
              </w:numPr>
              <w:spacing w:after="120" w:line="240" w:lineRule="auto"/>
              <w:rPr>
                <w:sz w:val="20"/>
                <w:szCs w:val="20"/>
              </w:rPr>
            </w:pPr>
          </w:p>
        </w:tc>
        <w:tc>
          <w:tcPr>
            <w:tcW w:w="1800" w:type="dxa"/>
            <w:shd w:val="clear" w:color="auto" w:fill="auto"/>
          </w:tcPr>
          <w:p w14:paraId="4EC6A018" w14:textId="77777777" w:rsidR="001D1999" w:rsidRPr="00774E86" w:rsidRDefault="001D1999" w:rsidP="00430976">
            <w:pPr>
              <w:spacing w:after="120" w:line="240" w:lineRule="auto"/>
              <w:jc w:val="center"/>
              <w:rPr>
                <w:sz w:val="20"/>
                <w:szCs w:val="20"/>
              </w:rPr>
            </w:pPr>
          </w:p>
        </w:tc>
        <w:tc>
          <w:tcPr>
            <w:tcW w:w="1350" w:type="dxa"/>
            <w:shd w:val="clear" w:color="auto" w:fill="auto"/>
          </w:tcPr>
          <w:p w14:paraId="34F8A24B" w14:textId="77777777" w:rsidR="001D1999" w:rsidRPr="00774E86" w:rsidRDefault="001D1999" w:rsidP="00430976">
            <w:pPr>
              <w:spacing w:after="120" w:line="240" w:lineRule="auto"/>
              <w:jc w:val="center"/>
              <w:rPr>
                <w:sz w:val="20"/>
                <w:szCs w:val="20"/>
              </w:rPr>
            </w:pPr>
          </w:p>
        </w:tc>
        <w:tc>
          <w:tcPr>
            <w:tcW w:w="1458" w:type="dxa"/>
            <w:shd w:val="clear" w:color="auto" w:fill="auto"/>
          </w:tcPr>
          <w:p w14:paraId="4176EE76" w14:textId="77777777" w:rsidR="001D1999" w:rsidRPr="00774E86" w:rsidRDefault="001D1999" w:rsidP="00430976">
            <w:pPr>
              <w:spacing w:after="120" w:line="240" w:lineRule="auto"/>
              <w:jc w:val="center"/>
              <w:rPr>
                <w:sz w:val="20"/>
                <w:szCs w:val="20"/>
              </w:rPr>
            </w:pPr>
          </w:p>
        </w:tc>
      </w:tr>
      <w:tr w:rsidR="001D1999" w:rsidRPr="00774E86" w14:paraId="28EA2DFD" w14:textId="77777777" w:rsidTr="00430976">
        <w:tc>
          <w:tcPr>
            <w:tcW w:w="4968" w:type="dxa"/>
            <w:shd w:val="clear" w:color="auto" w:fill="auto"/>
          </w:tcPr>
          <w:p w14:paraId="45FE9AF9" w14:textId="77777777" w:rsidR="001D1999" w:rsidRPr="00774E86" w:rsidRDefault="001D1999" w:rsidP="001D1999">
            <w:pPr>
              <w:numPr>
                <w:ilvl w:val="0"/>
                <w:numId w:val="17"/>
              </w:numPr>
              <w:spacing w:after="120" w:line="240" w:lineRule="auto"/>
              <w:rPr>
                <w:sz w:val="20"/>
                <w:szCs w:val="20"/>
              </w:rPr>
            </w:pPr>
          </w:p>
        </w:tc>
        <w:tc>
          <w:tcPr>
            <w:tcW w:w="1800" w:type="dxa"/>
            <w:shd w:val="clear" w:color="auto" w:fill="auto"/>
          </w:tcPr>
          <w:p w14:paraId="538C29EF" w14:textId="77777777" w:rsidR="001D1999" w:rsidRPr="00774E86" w:rsidRDefault="001D1999" w:rsidP="00430976">
            <w:pPr>
              <w:spacing w:after="120" w:line="240" w:lineRule="auto"/>
              <w:jc w:val="center"/>
              <w:rPr>
                <w:sz w:val="20"/>
                <w:szCs w:val="20"/>
              </w:rPr>
            </w:pPr>
          </w:p>
        </w:tc>
        <w:tc>
          <w:tcPr>
            <w:tcW w:w="1350" w:type="dxa"/>
            <w:shd w:val="clear" w:color="auto" w:fill="auto"/>
          </w:tcPr>
          <w:p w14:paraId="433189BE" w14:textId="77777777" w:rsidR="001D1999" w:rsidRPr="00774E86" w:rsidRDefault="001D1999" w:rsidP="00430976">
            <w:pPr>
              <w:spacing w:after="120" w:line="240" w:lineRule="auto"/>
              <w:jc w:val="center"/>
              <w:rPr>
                <w:sz w:val="20"/>
                <w:szCs w:val="20"/>
              </w:rPr>
            </w:pPr>
          </w:p>
        </w:tc>
        <w:tc>
          <w:tcPr>
            <w:tcW w:w="1458" w:type="dxa"/>
            <w:shd w:val="clear" w:color="auto" w:fill="auto"/>
          </w:tcPr>
          <w:p w14:paraId="5E7E28A5" w14:textId="77777777" w:rsidR="001D1999" w:rsidRPr="00774E86" w:rsidRDefault="001D1999" w:rsidP="00430976">
            <w:pPr>
              <w:spacing w:after="120" w:line="240" w:lineRule="auto"/>
              <w:jc w:val="center"/>
              <w:rPr>
                <w:sz w:val="20"/>
                <w:szCs w:val="20"/>
              </w:rPr>
            </w:pPr>
          </w:p>
        </w:tc>
      </w:tr>
      <w:tr w:rsidR="001D1999" w:rsidRPr="00774E86" w14:paraId="0D800F94" w14:textId="77777777" w:rsidTr="00430976">
        <w:tc>
          <w:tcPr>
            <w:tcW w:w="4968" w:type="dxa"/>
            <w:shd w:val="clear" w:color="auto" w:fill="auto"/>
          </w:tcPr>
          <w:p w14:paraId="3AF319E7" w14:textId="77777777" w:rsidR="001D1999" w:rsidRPr="00774E86" w:rsidRDefault="001D1999" w:rsidP="001D1999">
            <w:pPr>
              <w:numPr>
                <w:ilvl w:val="0"/>
                <w:numId w:val="17"/>
              </w:numPr>
              <w:spacing w:after="120" w:line="240" w:lineRule="auto"/>
              <w:rPr>
                <w:sz w:val="20"/>
                <w:szCs w:val="20"/>
              </w:rPr>
            </w:pPr>
          </w:p>
        </w:tc>
        <w:tc>
          <w:tcPr>
            <w:tcW w:w="1800" w:type="dxa"/>
            <w:shd w:val="clear" w:color="auto" w:fill="auto"/>
          </w:tcPr>
          <w:p w14:paraId="1B358857" w14:textId="77777777" w:rsidR="001D1999" w:rsidRPr="00774E86" w:rsidRDefault="001D1999" w:rsidP="00430976">
            <w:pPr>
              <w:spacing w:after="120" w:line="240" w:lineRule="auto"/>
              <w:jc w:val="center"/>
              <w:rPr>
                <w:sz w:val="20"/>
                <w:szCs w:val="20"/>
              </w:rPr>
            </w:pPr>
          </w:p>
        </w:tc>
        <w:tc>
          <w:tcPr>
            <w:tcW w:w="1350" w:type="dxa"/>
            <w:shd w:val="clear" w:color="auto" w:fill="auto"/>
          </w:tcPr>
          <w:p w14:paraId="6FBC27C7" w14:textId="77777777" w:rsidR="001D1999" w:rsidRPr="00774E86" w:rsidRDefault="001D1999" w:rsidP="00430976">
            <w:pPr>
              <w:spacing w:after="120" w:line="240" w:lineRule="auto"/>
              <w:jc w:val="center"/>
              <w:rPr>
                <w:sz w:val="20"/>
                <w:szCs w:val="20"/>
              </w:rPr>
            </w:pPr>
          </w:p>
        </w:tc>
        <w:tc>
          <w:tcPr>
            <w:tcW w:w="1458" w:type="dxa"/>
            <w:shd w:val="clear" w:color="auto" w:fill="auto"/>
          </w:tcPr>
          <w:p w14:paraId="204EE3A6" w14:textId="77777777" w:rsidR="001D1999" w:rsidRPr="00774E86" w:rsidRDefault="001D1999" w:rsidP="00430976">
            <w:pPr>
              <w:spacing w:after="120" w:line="240" w:lineRule="auto"/>
              <w:jc w:val="center"/>
              <w:rPr>
                <w:sz w:val="20"/>
                <w:szCs w:val="20"/>
              </w:rPr>
            </w:pPr>
          </w:p>
        </w:tc>
      </w:tr>
    </w:tbl>
    <w:p w14:paraId="04E2640E" w14:textId="77777777" w:rsidR="001D1999" w:rsidRDefault="001D1999" w:rsidP="001D1999">
      <w:pPr>
        <w:spacing w:after="120" w:line="240" w:lineRule="auto"/>
        <w:rPr>
          <w:sz w:val="24"/>
          <w:szCs w:val="28"/>
        </w:rPr>
      </w:pPr>
    </w:p>
    <w:p w14:paraId="7C2524E7" w14:textId="77777777" w:rsidR="001D1999" w:rsidRDefault="001D1999" w:rsidP="00515E0C">
      <w:pPr>
        <w:spacing w:after="120" w:line="264" w:lineRule="auto"/>
        <w:rPr>
          <w:rFonts w:cs="Times New Roman"/>
          <w:b/>
          <w:sz w:val="28"/>
        </w:rPr>
      </w:pPr>
    </w:p>
    <w:p w14:paraId="3805BE7C" w14:textId="77777777" w:rsidR="00011751" w:rsidRPr="00D220B9" w:rsidRDefault="00011751" w:rsidP="00515E0C">
      <w:pPr>
        <w:spacing w:after="120" w:line="264" w:lineRule="auto"/>
        <w:rPr>
          <w:rFonts w:cs="Times New Roman"/>
          <w:b/>
          <w:sz w:val="28"/>
        </w:rPr>
      </w:pPr>
      <w:r w:rsidRPr="00D220B9">
        <w:rPr>
          <w:rFonts w:cs="Times New Roman"/>
          <w:b/>
          <w:sz w:val="28"/>
        </w:rPr>
        <w:t>Reporting</w:t>
      </w:r>
    </w:p>
    <w:p w14:paraId="4F696B98" w14:textId="77777777" w:rsidR="00967CAA" w:rsidRDefault="00D12B73" w:rsidP="00515E0C">
      <w:pPr>
        <w:spacing w:after="120" w:line="264" w:lineRule="auto"/>
        <w:rPr>
          <w:rFonts w:cs="Times New Roman"/>
        </w:rPr>
      </w:pPr>
      <w:r>
        <w:rPr>
          <w:rFonts w:cs="Times New Roman"/>
        </w:rPr>
        <w:t xml:space="preserve">Reports to the </w:t>
      </w:r>
      <w:r w:rsidR="00C640E0">
        <w:rPr>
          <w:rFonts w:cs="Times New Roman"/>
        </w:rPr>
        <w:t>Board</w:t>
      </w:r>
      <w:r>
        <w:rPr>
          <w:rFonts w:cs="Times New Roman"/>
        </w:rPr>
        <w:t xml:space="preserve"> of Trustees</w:t>
      </w:r>
    </w:p>
    <w:p w14:paraId="1A518A2D" w14:textId="77777777" w:rsidR="00967CAA" w:rsidRDefault="00967CAA" w:rsidP="00515E0C">
      <w:pPr>
        <w:spacing w:after="120" w:line="264" w:lineRule="auto"/>
        <w:rPr>
          <w:rFonts w:cs="Times New Roman"/>
        </w:rPr>
      </w:pPr>
    </w:p>
    <w:p w14:paraId="452E9FA9" w14:textId="77777777" w:rsidR="00FE49F5" w:rsidRDefault="00FE49F5" w:rsidP="00515E0C">
      <w:pPr>
        <w:spacing w:after="120" w:line="264" w:lineRule="auto"/>
        <w:rPr>
          <w:b/>
        </w:rPr>
      </w:pPr>
      <w:r>
        <w:rPr>
          <w:b/>
        </w:rPr>
        <w:t xml:space="preserve">Date of </w:t>
      </w:r>
      <w:r w:rsidR="00C640E0">
        <w:rPr>
          <w:b/>
        </w:rPr>
        <w:t>Board</w:t>
      </w:r>
      <w:r>
        <w:rPr>
          <w:b/>
        </w:rPr>
        <w:t xml:space="preserve"> </w:t>
      </w:r>
      <w:r w:rsidRPr="008203AA">
        <w:rPr>
          <w:b/>
        </w:rPr>
        <w:t>Approval</w:t>
      </w:r>
      <w:r>
        <w:rPr>
          <w:b/>
        </w:rPr>
        <w:t>:</w:t>
      </w:r>
    </w:p>
    <w:p w14:paraId="28B002E4" w14:textId="77777777" w:rsidR="00FE49F5" w:rsidRDefault="00FE49F5" w:rsidP="00515E0C">
      <w:pPr>
        <w:spacing w:after="120" w:line="264" w:lineRule="auto"/>
        <w:rPr>
          <w:b/>
        </w:rPr>
      </w:pPr>
      <w:r>
        <w:rPr>
          <w:b/>
        </w:rPr>
        <w:t xml:space="preserve">Dates of </w:t>
      </w:r>
      <w:r w:rsidRPr="008203AA">
        <w:rPr>
          <w:b/>
        </w:rPr>
        <w:t>R</w:t>
      </w:r>
      <w:r>
        <w:rPr>
          <w:b/>
        </w:rPr>
        <w:t>eviews and/or R</w:t>
      </w:r>
      <w:r w:rsidRPr="008203AA">
        <w:rPr>
          <w:b/>
        </w:rPr>
        <w:t>evisions</w:t>
      </w:r>
      <w:r>
        <w:rPr>
          <w:b/>
        </w:rPr>
        <w:t>:</w:t>
      </w:r>
    </w:p>
    <w:p w14:paraId="036BBF45" w14:textId="77777777" w:rsidR="007B7ADA" w:rsidRDefault="007B7ADA" w:rsidP="00515E0C">
      <w:pPr>
        <w:spacing w:after="120" w:line="264" w:lineRule="auto"/>
        <w:rPr>
          <w:b/>
        </w:rPr>
      </w:pPr>
    </w:p>
    <w:p w14:paraId="579576C2" w14:textId="77777777" w:rsidR="007B7ADA" w:rsidRDefault="007B7ADA">
      <w:pPr>
        <w:rPr>
          <w:b/>
        </w:rPr>
      </w:pPr>
      <w:r>
        <w:rPr>
          <w:b/>
        </w:rPr>
        <w:br w:type="page"/>
      </w:r>
    </w:p>
    <w:p w14:paraId="662558CA" w14:textId="77777777" w:rsidR="00D13625" w:rsidRDefault="00D13625" w:rsidP="00D13625">
      <w:pPr>
        <w:spacing w:after="120"/>
        <w:rPr>
          <w:sz w:val="20"/>
          <w:szCs w:val="20"/>
        </w:rPr>
      </w:pPr>
      <w:r>
        <w:rPr>
          <w:sz w:val="20"/>
          <w:szCs w:val="20"/>
        </w:rPr>
        <w:lastRenderedPageBreak/>
        <w:t>© 2019, governWell</w:t>
      </w:r>
      <w:r>
        <w:rPr>
          <w:rFonts w:cs="Times New Roman"/>
          <w:sz w:val="20"/>
          <w:szCs w:val="20"/>
        </w:rPr>
        <w:t>™</w:t>
      </w:r>
    </w:p>
    <w:p w14:paraId="59910E90" w14:textId="77777777" w:rsidR="007B7ADA" w:rsidRPr="006043C7" w:rsidRDefault="007B7ADA" w:rsidP="007B7ADA">
      <w:pPr>
        <w:spacing w:after="120"/>
        <w:rPr>
          <w:sz w:val="20"/>
          <w:szCs w:val="20"/>
        </w:rPr>
      </w:pPr>
      <w:bookmarkStart w:id="4" w:name="_GoBack"/>
      <w:bookmarkEnd w:id="4"/>
      <w:r w:rsidRPr="006043C7">
        <w:rPr>
          <w:sz w:val="20"/>
          <w:szCs w:val="20"/>
        </w:rPr>
        <w:t xml:space="preserve">The contents of GovernWell, including all contents of the </w:t>
      </w:r>
      <w:proofErr w:type="spellStart"/>
      <w:r w:rsidRPr="006043C7">
        <w:rPr>
          <w:sz w:val="20"/>
          <w:szCs w:val="20"/>
        </w:rPr>
        <w:t>TaskWell</w:t>
      </w:r>
      <w:proofErr w:type="spellEnd"/>
      <w:r w:rsidRPr="006043C7">
        <w:rPr>
          <w:sz w:val="20"/>
          <w:szCs w:val="20"/>
        </w:rPr>
        <w:t xml:space="preserve"> toolkit included with it, are intended to serve only as an example of content a Licensee organization may choose to include in its own resource materials.  The modification, inclusion or exclusion of any content in the materials included herein is made at the sole discretion of the Licensee.</w:t>
      </w:r>
    </w:p>
    <w:p w14:paraId="2CE88042" w14:textId="77777777" w:rsidR="007B7ADA" w:rsidRPr="006043C7" w:rsidRDefault="007B7ADA" w:rsidP="007B7ADA">
      <w:pPr>
        <w:rPr>
          <w:b/>
          <w:sz w:val="32"/>
          <w:szCs w:val="32"/>
        </w:rPr>
      </w:pPr>
      <w:r w:rsidRPr="006043C7">
        <w:rPr>
          <w:sz w:val="20"/>
          <w:szCs w:val="20"/>
        </w:rPr>
        <w:t>Any and all governance materials the Licensee may develop should be reviewed by the Licensee’s legal counsel for compliance with local, state and federal laws and regulations and its existing policies and practices prior to adoption and implementation.  The Company mak</w:t>
      </w:r>
      <w:r w:rsidR="00166812">
        <w:rPr>
          <w:sz w:val="20"/>
          <w:szCs w:val="20"/>
        </w:rPr>
        <w:t xml:space="preserve">es no warranties regarding the </w:t>
      </w:r>
      <w:r w:rsidRPr="006043C7">
        <w:rPr>
          <w:sz w:val="20"/>
          <w:szCs w:val="20"/>
        </w:rPr>
        <w:t>Charters in GovernWell, and specifically disclaims the warranties of merchantability and fitness for a particular purpose.</w:t>
      </w:r>
    </w:p>
    <w:p w14:paraId="6E8D2490" w14:textId="77777777" w:rsidR="007B7ADA" w:rsidRPr="008203AA" w:rsidRDefault="007B7ADA" w:rsidP="00515E0C">
      <w:pPr>
        <w:spacing w:after="120" w:line="264" w:lineRule="auto"/>
        <w:rPr>
          <w:b/>
        </w:rPr>
      </w:pPr>
    </w:p>
    <w:sectPr w:rsidR="007B7ADA" w:rsidRPr="008203AA" w:rsidSect="00E2105D">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1840" w14:textId="77777777" w:rsidR="009F20FD" w:rsidRDefault="009F20FD" w:rsidP="00AE2741">
      <w:pPr>
        <w:spacing w:after="0" w:line="240" w:lineRule="auto"/>
      </w:pPr>
      <w:r>
        <w:separator/>
      </w:r>
    </w:p>
  </w:endnote>
  <w:endnote w:type="continuationSeparator" w:id="0">
    <w:p w14:paraId="3A1A20A3" w14:textId="77777777" w:rsidR="009F20FD" w:rsidRDefault="009F20FD" w:rsidP="00A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B61D" w14:textId="77777777" w:rsidR="00AE2741" w:rsidRDefault="00FC48BE">
    <w:pPr>
      <w:pStyle w:val="Footer"/>
      <w:jc w:val="right"/>
    </w:pPr>
    <w:r>
      <w:t>Governance and Nominating</w:t>
    </w:r>
    <w:r w:rsidR="00AE2741">
      <w:t xml:space="preserve"> </w:t>
    </w:r>
    <w:r w:rsidR="00C640E0">
      <w:t>Committee</w:t>
    </w:r>
    <w:r w:rsidR="00AE2741">
      <w:t xml:space="preserve"> Charter</w:t>
    </w:r>
    <w:r w:rsidR="00AE2741">
      <w:tab/>
    </w:r>
    <w:r w:rsidR="00AE2741">
      <w:tab/>
    </w:r>
    <w:sdt>
      <w:sdtPr>
        <w:id w:val="1004320916"/>
        <w:docPartObj>
          <w:docPartGallery w:val="Page Numbers (Bottom of Page)"/>
          <w:docPartUnique/>
        </w:docPartObj>
      </w:sdtPr>
      <w:sdtEndPr>
        <w:rPr>
          <w:noProof/>
        </w:rPr>
      </w:sdtEndPr>
      <w:sdtContent>
        <w:r w:rsidR="00AE2741">
          <w:fldChar w:fldCharType="begin"/>
        </w:r>
        <w:r w:rsidR="00AE2741">
          <w:instrText xml:space="preserve"> PAGE   \* MERGEFORMAT </w:instrText>
        </w:r>
        <w:r w:rsidR="00AE2741">
          <w:fldChar w:fldCharType="separate"/>
        </w:r>
        <w:r w:rsidR="00A45223">
          <w:rPr>
            <w:noProof/>
          </w:rPr>
          <w:t>3</w:t>
        </w:r>
        <w:r w:rsidR="00AE274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81AA3" w14:textId="77777777" w:rsidR="009F20FD" w:rsidRDefault="009F20FD" w:rsidP="00AE2741">
      <w:pPr>
        <w:spacing w:after="0" w:line="240" w:lineRule="auto"/>
      </w:pPr>
      <w:r>
        <w:separator/>
      </w:r>
    </w:p>
  </w:footnote>
  <w:footnote w:type="continuationSeparator" w:id="0">
    <w:p w14:paraId="53266A5D" w14:textId="77777777" w:rsidR="009F20FD" w:rsidRDefault="009F20FD" w:rsidP="00AE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1C70" w14:textId="77777777" w:rsidR="00061999" w:rsidRDefault="00061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24C"/>
    <w:multiLevelType w:val="hybridMultilevel"/>
    <w:tmpl w:val="42C4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E7C0E"/>
    <w:multiLevelType w:val="hybridMultilevel"/>
    <w:tmpl w:val="FA4E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82BB1"/>
    <w:multiLevelType w:val="hybridMultilevel"/>
    <w:tmpl w:val="ABFECB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6424D"/>
    <w:multiLevelType w:val="hybridMultilevel"/>
    <w:tmpl w:val="A986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86FE4"/>
    <w:multiLevelType w:val="hybridMultilevel"/>
    <w:tmpl w:val="BD34F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F1F15"/>
    <w:multiLevelType w:val="hybridMultilevel"/>
    <w:tmpl w:val="4B543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1C468B"/>
    <w:multiLevelType w:val="hybridMultilevel"/>
    <w:tmpl w:val="3070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6E6F75"/>
    <w:multiLevelType w:val="hybridMultilevel"/>
    <w:tmpl w:val="57E2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9627B"/>
    <w:multiLevelType w:val="hybridMultilevel"/>
    <w:tmpl w:val="A5F2E58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022D3"/>
    <w:multiLevelType w:val="hybridMultilevel"/>
    <w:tmpl w:val="4A8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10E40"/>
    <w:multiLevelType w:val="hybridMultilevel"/>
    <w:tmpl w:val="DCC63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9D3C3D"/>
    <w:multiLevelType w:val="hybridMultilevel"/>
    <w:tmpl w:val="4FE09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C503D9"/>
    <w:multiLevelType w:val="hybridMultilevel"/>
    <w:tmpl w:val="9392E8D0"/>
    <w:lvl w:ilvl="0" w:tplc="5E88F94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73779FB"/>
    <w:multiLevelType w:val="hybridMultilevel"/>
    <w:tmpl w:val="AC92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83D20"/>
    <w:multiLevelType w:val="hybridMultilevel"/>
    <w:tmpl w:val="6DB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42053"/>
    <w:multiLevelType w:val="hybridMultilevel"/>
    <w:tmpl w:val="83A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92AE2"/>
    <w:multiLevelType w:val="hybridMultilevel"/>
    <w:tmpl w:val="390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12"/>
  </w:num>
  <w:num w:numId="5">
    <w:abstractNumId w:val="5"/>
  </w:num>
  <w:num w:numId="6">
    <w:abstractNumId w:val="15"/>
  </w:num>
  <w:num w:numId="7">
    <w:abstractNumId w:val="0"/>
  </w:num>
  <w:num w:numId="8">
    <w:abstractNumId w:val="14"/>
  </w:num>
  <w:num w:numId="9">
    <w:abstractNumId w:val="3"/>
  </w:num>
  <w:num w:numId="10">
    <w:abstractNumId w:val="1"/>
  </w:num>
  <w:num w:numId="11">
    <w:abstractNumId w:val="2"/>
  </w:num>
  <w:num w:numId="12">
    <w:abstractNumId w:val="8"/>
  </w:num>
  <w:num w:numId="13">
    <w:abstractNumId w:val="7"/>
  </w:num>
  <w:num w:numId="14">
    <w:abstractNumId w:val="9"/>
  </w:num>
  <w:num w:numId="15">
    <w:abstractNumId w:val="1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5E5"/>
    <w:rsid w:val="00011751"/>
    <w:rsid w:val="000552D7"/>
    <w:rsid w:val="00061999"/>
    <w:rsid w:val="000E53D9"/>
    <w:rsid w:val="000E585A"/>
    <w:rsid w:val="00102608"/>
    <w:rsid w:val="00127552"/>
    <w:rsid w:val="00166812"/>
    <w:rsid w:val="001D1999"/>
    <w:rsid w:val="00205A0B"/>
    <w:rsid w:val="00225AE9"/>
    <w:rsid w:val="00233117"/>
    <w:rsid w:val="00265E8E"/>
    <w:rsid w:val="002705A3"/>
    <w:rsid w:val="002712D2"/>
    <w:rsid w:val="002C0138"/>
    <w:rsid w:val="002F6070"/>
    <w:rsid w:val="003246F4"/>
    <w:rsid w:val="003776F0"/>
    <w:rsid w:val="003F7471"/>
    <w:rsid w:val="00403764"/>
    <w:rsid w:val="00415322"/>
    <w:rsid w:val="004B5EC7"/>
    <w:rsid w:val="00515E0C"/>
    <w:rsid w:val="00657C19"/>
    <w:rsid w:val="006679F6"/>
    <w:rsid w:val="006A39FE"/>
    <w:rsid w:val="006D1590"/>
    <w:rsid w:val="006D28A6"/>
    <w:rsid w:val="006D491E"/>
    <w:rsid w:val="006E50CF"/>
    <w:rsid w:val="0070670E"/>
    <w:rsid w:val="00792F51"/>
    <w:rsid w:val="007B7ADA"/>
    <w:rsid w:val="007C1221"/>
    <w:rsid w:val="007D7422"/>
    <w:rsid w:val="008203AA"/>
    <w:rsid w:val="008569C0"/>
    <w:rsid w:val="008711F4"/>
    <w:rsid w:val="008B67D5"/>
    <w:rsid w:val="008D2E98"/>
    <w:rsid w:val="00967CAA"/>
    <w:rsid w:val="009E6D2D"/>
    <w:rsid w:val="009F20FD"/>
    <w:rsid w:val="009F60F7"/>
    <w:rsid w:val="00A45223"/>
    <w:rsid w:val="00AA09EF"/>
    <w:rsid w:val="00AC6076"/>
    <w:rsid w:val="00AE2741"/>
    <w:rsid w:val="00BD4096"/>
    <w:rsid w:val="00C22233"/>
    <w:rsid w:val="00C640E0"/>
    <w:rsid w:val="00CE2994"/>
    <w:rsid w:val="00CE37AA"/>
    <w:rsid w:val="00D0433C"/>
    <w:rsid w:val="00D12B73"/>
    <w:rsid w:val="00D13625"/>
    <w:rsid w:val="00D220B9"/>
    <w:rsid w:val="00D87568"/>
    <w:rsid w:val="00DB1731"/>
    <w:rsid w:val="00DB4C9B"/>
    <w:rsid w:val="00E053AC"/>
    <w:rsid w:val="00E2105D"/>
    <w:rsid w:val="00EB373A"/>
    <w:rsid w:val="00EE3EFF"/>
    <w:rsid w:val="00F16F00"/>
    <w:rsid w:val="00F475E5"/>
    <w:rsid w:val="00F63361"/>
    <w:rsid w:val="00F86CAB"/>
    <w:rsid w:val="00F95267"/>
    <w:rsid w:val="00FC48BE"/>
    <w:rsid w:val="00FE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1806"/>
  <w15:docId w15:val="{343B30B0-3E28-4271-9B80-3702B94D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AA"/>
    <w:pPr>
      <w:ind w:left="720"/>
      <w:contextualSpacing/>
    </w:pPr>
  </w:style>
  <w:style w:type="paragraph" w:styleId="Header">
    <w:name w:val="header"/>
    <w:basedOn w:val="Normal"/>
    <w:link w:val="HeaderChar"/>
    <w:uiPriority w:val="99"/>
    <w:unhideWhenUsed/>
    <w:rsid w:val="00AE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741"/>
  </w:style>
  <w:style w:type="paragraph" w:styleId="Footer">
    <w:name w:val="footer"/>
    <w:basedOn w:val="Normal"/>
    <w:link w:val="FooterChar"/>
    <w:uiPriority w:val="99"/>
    <w:unhideWhenUsed/>
    <w:rsid w:val="00AE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5654">
      <w:bodyDiv w:val="1"/>
      <w:marLeft w:val="0"/>
      <w:marRight w:val="0"/>
      <w:marTop w:val="0"/>
      <w:marBottom w:val="0"/>
      <w:divBdr>
        <w:top w:val="none" w:sz="0" w:space="0" w:color="auto"/>
        <w:left w:val="none" w:sz="0" w:space="0" w:color="auto"/>
        <w:bottom w:val="none" w:sz="0" w:space="0" w:color="auto"/>
        <w:right w:val="none" w:sz="0" w:space="0" w:color="auto"/>
      </w:divBdr>
    </w:div>
    <w:div w:id="1227715835">
      <w:bodyDiv w:val="1"/>
      <w:marLeft w:val="0"/>
      <w:marRight w:val="0"/>
      <w:marTop w:val="0"/>
      <w:marBottom w:val="0"/>
      <w:divBdr>
        <w:top w:val="none" w:sz="0" w:space="0" w:color="auto"/>
        <w:left w:val="none" w:sz="0" w:space="0" w:color="auto"/>
        <w:bottom w:val="none" w:sz="0" w:space="0" w:color="auto"/>
        <w:right w:val="none" w:sz="0" w:space="0" w:color="auto"/>
      </w:divBdr>
    </w:div>
    <w:div w:id="1383601383">
      <w:bodyDiv w:val="1"/>
      <w:marLeft w:val="0"/>
      <w:marRight w:val="0"/>
      <w:marTop w:val="0"/>
      <w:marBottom w:val="0"/>
      <w:divBdr>
        <w:top w:val="none" w:sz="0" w:space="0" w:color="auto"/>
        <w:left w:val="none" w:sz="0" w:space="0" w:color="auto"/>
        <w:bottom w:val="none" w:sz="0" w:space="0" w:color="auto"/>
        <w:right w:val="none" w:sz="0" w:space="0" w:color="auto"/>
      </w:divBdr>
    </w:div>
    <w:div w:id="1831209975">
      <w:bodyDiv w:val="1"/>
      <w:marLeft w:val="0"/>
      <w:marRight w:val="0"/>
      <w:marTop w:val="0"/>
      <w:marBottom w:val="0"/>
      <w:divBdr>
        <w:top w:val="none" w:sz="0" w:space="0" w:color="auto"/>
        <w:left w:val="none" w:sz="0" w:space="0" w:color="auto"/>
        <w:bottom w:val="none" w:sz="0" w:space="0" w:color="auto"/>
        <w:right w:val="none" w:sz="0" w:space="0" w:color="auto"/>
      </w:divBdr>
    </w:div>
    <w:div w:id="2102095147">
      <w:bodyDiv w:val="1"/>
      <w:marLeft w:val="0"/>
      <w:marRight w:val="0"/>
      <w:marTop w:val="0"/>
      <w:marBottom w:val="0"/>
      <w:divBdr>
        <w:top w:val="none" w:sz="0" w:space="0" w:color="auto"/>
        <w:left w:val="none" w:sz="0" w:space="0" w:color="auto"/>
        <w:bottom w:val="none" w:sz="0" w:space="0" w:color="auto"/>
        <w:right w:val="none" w:sz="0" w:space="0" w:color="auto"/>
      </w:divBdr>
    </w:div>
    <w:div w:id="21428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plorsbach@corp.amazonworkspaces.com</cp:lastModifiedBy>
  <cp:revision>3</cp:revision>
  <cp:lastPrinted>2015-11-23T18:34:00Z</cp:lastPrinted>
  <dcterms:created xsi:type="dcterms:W3CDTF">2016-02-02T17:03:00Z</dcterms:created>
  <dcterms:modified xsi:type="dcterms:W3CDTF">2019-03-18T20:50:00Z</dcterms:modified>
</cp:coreProperties>
</file>