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642F4" w14:textId="77777777" w:rsidR="00AD5A5B" w:rsidRPr="00347B91" w:rsidRDefault="00AD5A5B" w:rsidP="00AD5A5B">
      <w:pPr>
        <w:spacing w:before="120"/>
        <w:contextualSpacing/>
        <w:jc w:val="center"/>
        <w:rPr>
          <w:rFonts w:ascii="Arial Black" w:hAnsi="Arial Black"/>
        </w:rPr>
      </w:pPr>
      <w:r w:rsidRPr="00347B91">
        <w:rPr>
          <w:rFonts w:ascii="Arial Black" w:hAnsi="Arial Black"/>
        </w:rPr>
        <w:t>[Hospital Name]</w:t>
      </w:r>
    </w:p>
    <w:p w14:paraId="1E435532" w14:textId="77777777" w:rsidR="00AD5A5B" w:rsidRDefault="00792FDB" w:rsidP="00AD5A5B">
      <w:pPr>
        <w:contextualSpacing/>
        <w:jc w:val="center"/>
        <w:rPr>
          <w:i/>
          <w:sz w:val="28"/>
          <w:szCs w:val="28"/>
        </w:rPr>
      </w:pPr>
      <w:r>
        <w:rPr>
          <w:i/>
          <w:sz w:val="28"/>
          <w:szCs w:val="28"/>
        </w:rPr>
        <w:t>Board</w:t>
      </w:r>
      <w:r w:rsidR="00AD5A5B">
        <w:rPr>
          <w:i/>
          <w:sz w:val="28"/>
          <w:szCs w:val="28"/>
        </w:rPr>
        <w:t xml:space="preserve"> of Trustees</w:t>
      </w:r>
    </w:p>
    <w:p w14:paraId="18282EBE" w14:textId="77777777" w:rsidR="00AD5A5B" w:rsidRPr="00F16F00" w:rsidRDefault="00AD5A5B" w:rsidP="00AD5A5B">
      <w:pPr>
        <w:spacing w:before="120"/>
        <w:contextualSpacing/>
        <w:jc w:val="center"/>
        <w:rPr>
          <w:sz w:val="40"/>
          <w:szCs w:val="40"/>
        </w:rPr>
      </w:pPr>
      <w:r>
        <w:rPr>
          <w:sz w:val="40"/>
          <w:szCs w:val="40"/>
        </w:rPr>
        <w:t>Compensation</w:t>
      </w:r>
      <w:r w:rsidRPr="00F16F00">
        <w:rPr>
          <w:sz w:val="40"/>
          <w:szCs w:val="40"/>
        </w:rPr>
        <w:t xml:space="preserve"> </w:t>
      </w:r>
      <w:r w:rsidR="00792FDB">
        <w:rPr>
          <w:sz w:val="40"/>
          <w:szCs w:val="40"/>
        </w:rPr>
        <w:t>Committee</w:t>
      </w:r>
      <w:r w:rsidRPr="00F16F00">
        <w:rPr>
          <w:sz w:val="40"/>
          <w:szCs w:val="40"/>
        </w:rPr>
        <w:t xml:space="preserve"> Charter</w:t>
      </w:r>
    </w:p>
    <w:p w14:paraId="5895DEC0" w14:textId="77777777" w:rsidR="00AD5A5B" w:rsidRDefault="00AD5A5B" w:rsidP="00AD5A5B">
      <w:pPr>
        <w:spacing w:after="120" w:line="264" w:lineRule="auto"/>
        <w:jc w:val="center"/>
        <w:rPr>
          <w:b/>
        </w:rPr>
      </w:pPr>
    </w:p>
    <w:p w14:paraId="088F60A4" w14:textId="77777777" w:rsidR="00AD5A5B" w:rsidRPr="00027270" w:rsidRDefault="00AD5A5B" w:rsidP="00027270">
      <w:pPr>
        <w:spacing w:after="120" w:line="264" w:lineRule="auto"/>
        <w:rPr>
          <w:rFonts w:cs="Times New Roman"/>
          <w:b/>
          <w:sz w:val="28"/>
        </w:rPr>
      </w:pPr>
      <w:r w:rsidRPr="00027270">
        <w:rPr>
          <w:rFonts w:cs="Times New Roman"/>
          <w:b/>
          <w:sz w:val="28"/>
        </w:rPr>
        <w:t xml:space="preserve">Purpose </w:t>
      </w:r>
    </w:p>
    <w:p w14:paraId="7F7B34D6" w14:textId="77777777" w:rsidR="00264DA1" w:rsidRPr="00DF635C" w:rsidRDefault="00AD5A5B" w:rsidP="00B07161">
      <w:pPr>
        <w:autoSpaceDE w:val="0"/>
        <w:autoSpaceDN w:val="0"/>
        <w:adjustRightInd w:val="0"/>
        <w:spacing w:after="120" w:line="264" w:lineRule="auto"/>
        <w:rPr>
          <w:rFonts w:cs="Times New Roman"/>
        </w:rPr>
      </w:pPr>
      <w:r w:rsidRPr="00DF635C">
        <w:rPr>
          <w:rFonts w:cs="Times New Roman"/>
        </w:rPr>
        <w:t xml:space="preserve">The </w:t>
      </w:r>
      <w:r w:rsidR="00264DA1" w:rsidRPr="00DF635C">
        <w:rPr>
          <w:rFonts w:cs="Times New Roman"/>
        </w:rPr>
        <w:t>Compensation</w:t>
      </w:r>
      <w:r w:rsidRPr="00DF635C">
        <w:rPr>
          <w:rFonts w:cs="Times New Roman"/>
        </w:rPr>
        <w:t xml:space="preserve"> </w:t>
      </w:r>
      <w:r w:rsidR="00792FDB">
        <w:rPr>
          <w:rFonts w:cs="Times New Roman"/>
        </w:rPr>
        <w:t>Committee</w:t>
      </w:r>
      <w:r w:rsidR="00746093">
        <w:rPr>
          <w:rFonts w:cs="Times New Roman"/>
        </w:rPr>
        <w:t xml:space="preserve"> assists the </w:t>
      </w:r>
      <w:r w:rsidR="00792FDB">
        <w:rPr>
          <w:rFonts w:cs="Times New Roman"/>
        </w:rPr>
        <w:t>Board</w:t>
      </w:r>
      <w:r w:rsidR="00746093">
        <w:rPr>
          <w:rFonts w:cs="Times New Roman"/>
        </w:rPr>
        <w:t xml:space="preserve"> in</w:t>
      </w:r>
      <w:r w:rsidRPr="00DF635C">
        <w:rPr>
          <w:rFonts w:cs="Times New Roman"/>
        </w:rPr>
        <w:t xml:space="preserve"> </w:t>
      </w:r>
      <w:r w:rsidR="007E2AA2">
        <w:rPr>
          <w:rFonts w:cs="Times New Roman"/>
        </w:rPr>
        <w:t xml:space="preserve">establishing a compensation philosophy, </w:t>
      </w:r>
      <w:r w:rsidRPr="00DF635C">
        <w:rPr>
          <w:rFonts w:cs="Times New Roman"/>
        </w:rPr>
        <w:t>carr</w:t>
      </w:r>
      <w:r w:rsidR="00746093">
        <w:rPr>
          <w:rFonts w:cs="Times New Roman"/>
        </w:rPr>
        <w:t>ying</w:t>
      </w:r>
      <w:r w:rsidRPr="00DF635C">
        <w:rPr>
          <w:rFonts w:cs="Times New Roman"/>
        </w:rPr>
        <w:t xml:space="preserve"> out </w:t>
      </w:r>
      <w:r w:rsidR="00264DA1" w:rsidRPr="00DF635C">
        <w:rPr>
          <w:rFonts w:cs="Times New Roman"/>
        </w:rPr>
        <w:t>the regular review of the performance and compensation of the Chief Executive Officer and set</w:t>
      </w:r>
      <w:r w:rsidR="007E2AA2">
        <w:rPr>
          <w:rFonts w:cs="Times New Roman"/>
        </w:rPr>
        <w:t>tin</w:t>
      </w:r>
      <w:r w:rsidR="000A2B32">
        <w:rPr>
          <w:rFonts w:cs="Times New Roman"/>
        </w:rPr>
        <w:t>g</w:t>
      </w:r>
      <w:r w:rsidR="00264DA1" w:rsidRPr="00DF635C">
        <w:rPr>
          <w:rFonts w:cs="Times New Roman"/>
        </w:rPr>
        <w:t xml:space="preserve"> policies for </w:t>
      </w:r>
      <w:r w:rsidR="00DF635C" w:rsidRPr="00DF635C">
        <w:rPr>
          <w:rFonts w:cs="Times New Roman"/>
        </w:rPr>
        <w:t>the evaluation process and compensation structure</w:t>
      </w:r>
      <w:r w:rsidR="00264DA1" w:rsidRPr="00DF635C">
        <w:rPr>
          <w:rFonts w:cs="Times New Roman"/>
        </w:rPr>
        <w:t xml:space="preserve"> of other senior executives</w:t>
      </w:r>
      <w:r w:rsidR="0036524D">
        <w:rPr>
          <w:rFonts w:cs="Times New Roman"/>
        </w:rPr>
        <w:t>.</w:t>
      </w:r>
    </w:p>
    <w:p w14:paraId="34A6FDF6" w14:textId="77777777" w:rsidR="00AD5A5B" w:rsidRPr="00967CAA" w:rsidRDefault="00AD5A5B" w:rsidP="00B07161">
      <w:pPr>
        <w:spacing w:after="120" w:line="264" w:lineRule="auto"/>
        <w:rPr>
          <w:rFonts w:cs="Times New Roman"/>
        </w:rPr>
      </w:pPr>
    </w:p>
    <w:p w14:paraId="0569A8E7" w14:textId="77777777" w:rsidR="00AD5A5B" w:rsidRPr="00027270" w:rsidRDefault="00AD5A5B" w:rsidP="00027270">
      <w:pPr>
        <w:spacing w:after="120" w:line="264" w:lineRule="auto"/>
        <w:rPr>
          <w:rFonts w:cs="Times New Roman"/>
          <w:b/>
          <w:sz w:val="28"/>
        </w:rPr>
      </w:pPr>
      <w:r w:rsidRPr="00027270">
        <w:rPr>
          <w:rFonts w:cs="Times New Roman"/>
          <w:b/>
          <w:sz w:val="28"/>
        </w:rPr>
        <w:t>Membership</w:t>
      </w:r>
    </w:p>
    <w:p w14:paraId="418153ED" w14:textId="77777777" w:rsidR="00AD5A5B" w:rsidRDefault="00581620" w:rsidP="0091780E">
      <w:pPr>
        <w:spacing w:after="120" w:line="264" w:lineRule="auto"/>
        <w:rPr>
          <w:rFonts w:cs="Times New Roman"/>
        </w:rPr>
      </w:pPr>
      <w:r w:rsidRPr="00027270">
        <w:rPr>
          <w:rFonts w:cs="Times New Roman"/>
        </w:rPr>
        <w:t xml:space="preserve">The Compensation </w:t>
      </w:r>
      <w:r w:rsidR="00792FDB">
        <w:rPr>
          <w:rFonts w:cs="Times New Roman"/>
        </w:rPr>
        <w:t>Committee</w:t>
      </w:r>
      <w:r w:rsidR="005F575A">
        <w:rPr>
          <w:rFonts w:cs="Times New Roman"/>
        </w:rPr>
        <w:t xml:space="preserve"> chair and committee membership</w:t>
      </w:r>
      <w:r w:rsidRPr="00027270">
        <w:rPr>
          <w:rFonts w:cs="Times New Roman"/>
        </w:rPr>
        <w:t xml:space="preserve"> shall be appointed annual</w:t>
      </w:r>
      <w:r w:rsidR="00B83FC7" w:rsidRPr="00027270">
        <w:rPr>
          <w:rFonts w:cs="Times New Roman"/>
        </w:rPr>
        <w:t xml:space="preserve">ly by the </w:t>
      </w:r>
      <w:r w:rsidR="00792FDB">
        <w:rPr>
          <w:rFonts w:cs="Times New Roman"/>
        </w:rPr>
        <w:t>Board</w:t>
      </w:r>
      <w:r w:rsidR="00B83FC7" w:rsidRPr="00027270">
        <w:rPr>
          <w:rFonts w:cs="Times New Roman"/>
        </w:rPr>
        <w:t xml:space="preserve"> Chair</w:t>
      </w:r>
      <w:r w:rsidR="0091780E">
        <w:rPr>
          <w:rFonts w:cs="Times New Roman"/>
        </w:rPr>
        <w:t xml:space="preserve">.  </w:t>
      </w:r>
      <w:r w:rsidR="00AD5A5B" w:rsidRPr="00581620">
        <w:rPr>
          <w:rFonts w:cs="Times New Roman"/>
        </w:rPr>
        <w:t xml:space="preserve">The </w:t>
      </w:r>
      <w:r w:rsidR="00792FDB">
        <w:rPr>
          <w:rFonts w:cs="Times New Roman"/>
        </w:rPr>
        <w:t>Committee</w:t>
      </w:r>
      <w:r w:rsidR="00AD5A5B" w:rsidRPr="00581620">
        <w:rPr>
          <w:rFonts w:cs="Times New Roman"/>
        </w:rPr>
        <w:t xml:space="preserve"> shall be comprised of [insert </w:t>
      </w:r>
      <w:r w:rsidR="00B83FC7">
        <w:rPr>
          <w:rFonts w:cs="Times New Roman"/>
        </w:rPr>
        <w:t xml:space="preserve">number of </w:t>
      </w:r>
      <w:r w:rsidR="00792FDB">
        <w:rPr>
          <w:rFonts w:cs="Times New Roman"/>
        </w:rPr>
        <w:t>Committee</w:t>
      </w:r>
      <w:r w:rsidR="00B83FC7">
        <w:rPr>
          <w:rFonts w:cs="Times New Roman"/>
        </w:rPr>
        <w:t xml:space="preserve"> members and </w:t>
      </w:r>
      <w:r w:rsidR="00AD5A5B" w:rsidRPr="00581620">
        <w:rPr>
          <w:rFonts w:cs="Times New Roman"/>
        </w:rPr>
        <w:t>any ot</w:t>
      </w:r>
      <w:r w:rsidR="00DF2E1A" w:rsidRPr="00581620">
        <w:rPr>
          <w:rFonts w:cs="Times New Roman"/>
        </w:rPr>
        <w:t>her membership requirements (e</w:t>
      </w:r>
      <w:r w:rsidR="00AD5A5B" w:rsidRPr="00581620">
        <w:rPr>
          <w:rFonts w:cs="Times New Roman"/>
        </w:rPr>
        <w:t>.g. “…shall be comprised of</w:t>
      </w:r>
      <w:r w:rsidR="00DF2E1A" w:rsidRPr="00581620">
        <w:rPr>
          <w:rFonts w:cs="Times New Roman"/>
        </w:rPr>
        <w:t xml:space="preserve"> at least</w:t>
      </w:r>
      <w:r w:rsidR="00AD5A5B" w:rsidRPr="00581620">
        <w:rPr>
          <w:rFonts w:cs="Times New Roman"/>
        </w:rPr>
        <w:t xml:space="preserve"> </w:t>
      </w:r>
      <w:r w:rsidR="00DF2E1A" w:rsidRPr="00581620">
        <w:rPr>
          <w:rFonts w:cs="Times New Roman"/>
        </w:rPr>
        <w:t>three</w:t>
      </w:r>
      <w:r w:rsidR="00AD5A5B" w:rsidRPr="00581620">
        <w:rPr>
          <w:rFonts w:cs="Times New Roman"/>
        </w:rPr>
        <w:t xml:space="preserve"> </w:t>
      </w:r>
      <w:r w:rsidR="00792FDB">
        <w:rPr>
          <w:rFonts w:cs="Times New Roman"/>
        </w:rPr>
        <w:t>Board</w:t>
      </w:r>
      <w:r w:rsidR="00AD5A5B" w:rsidRPr="00581620">
        <w:rPr>
          <w:rFonts w:cs="Times New Roman"/>
        </w:rPr>
        <w:t xml:space="preserve"> members</w:t>
      </w:r>
      <w:r w:rsidR="00DF2E1A" w:rsidRPr="00581620">
        <w:rPr>
          <w:rFonts w:cs="Times New Roman"/>
        </w:rPr>
        <w:t>,</w:t>
      </w:r>
      <w:r w:rsidR="00AD5A5B" w:rsidRPr="00581620">
        <w:rPr>
          <w:rFonts w:cs="Times New Roman"/>
        </w:rPr>
        <w:t xml:space="preserve"> </w:t>
      </w:r>
      <w:r w:rsidR="00DF2E1A" w:rsidRPr="00581620">
        <w:rPr>
          <w:rFonts w:cs="Times New Roman"/>
        </w:rPr>
        <w:t>and may include two non-</w:t>
      </w:r>
      <w:r w:rsidR="00792FDB">
        <w:rPr>
          <w:rFonts w:cs="Times New Roman"/>
        </w:rPr>
        <w:t>Board</w:t>
      </w:r>
      <w:r w:rsidR="00DF2E1A" w:rsidRPr="00581620">
        <w:rPr>
          <w:rFonts w:cs="Times New Roman"/>
        </w:rPr>
        <w:t xml:space="preserve"> members, </w:t>
      </w:r>
      <w:r w:rsidR="00792FDB">
        <w:rPr>
          <w:rFonts w:cs="Times New Roman"/>
        </w:rPr>
        <w:t>specifically</w:t>
      </w:r>
      <w:r w:rsidR="00DF2E1A" w:rsidRPr="00581620">
        <w:rPr>
          <w:rFonts w:cs="Times New Roman"/>
        </w:rPr>
        <w:t xml:space="preserve"> </w:t>
      </w:r>
      <w:r>
        <w:rPr>
          <w:rFonts w:cs="Times New Roman"/>
        </w:rPr>
        <w:t xml:space="preserve">consultants or </w:t>
      </w:r>
      <w:r w:rsidR="00DF2E1A" w:rsidRPr="00581620">
        <w:rPr>
          <w:rFonts w:cs="Times New Roman"/>
        </w:rPr>
        <w:t>individuals with insight into the field of compensation</w:t>
      </w:r>
      <w:r w:rsidRPr="00581620">
        <w:rPr>
          <w:rFonts w:cs="Times New Roman"/>
        </w:rPr>
        <w:t xml:space="preserve"> and benefits</w:t>
      </w:r>
      <w:r w:rsidR="009D2AFA">
        <w:rPr>
          <w:rFonts w:cs="Times New Roman"/>
        </w:rPr>
        <w:t>.</w:t>
      </w:r>
      <w:r w:rsidR="00AD5A5B" w:rsidRPr="00581620">
        <w:rPr>
          <w:rFonts w:cs="Times New Roman"/>
        </w:rPr>
        <w:t>)]</w:t>
      </w:r>
      <w:r w:rsidR="00792FDB">
        <w:rPr>
          <w:rFonts w:cs="Times New Roman"/>
        </w:rPr>
        <w:t>.</w:t>
      </w:r>
      <w:r w:rsidR="00090359">
        <w:rPr>
          <w:rFonts w:cs="Times New Roman"/>
        </w:rPr>
        <w:t xml:space="preserve">  </w:t>
      </w:r>
      <w:r w:rsidR="00090359" w:rsidRPr="00090359">
        <w:rPr>
          <w:rFonts w:cs="Times New Roman"/>
        </w:rPr>
        <w:t>Committee members shall possess a sound understanding of the compensation process and legal and regulatory requirements</w:t>
      </w:r>
      <w:r w:rsidR="00090359">
        <w:rPr>
          <w:rFonts w:cs="Times New Roman"/>
        </w:rPr>
        <w:t xml:space="preserve">.  </w:t>
      </w:r>
    </w:p>
    <w:p w14:paraId="197D72CF" w14:textId="77777777" w:rsidR="0091780E" w:rsidRDefault="00792FDB" w:rsidP="0091780E">
      <w:pPr>
        <w:spacing w:after="120" w:line="264" w:lineRule="auto"/>
        <w:rPr>
          <w:rFonts w:cs="Times New Roman"/>
        </w:rPr>
      </w:pPr>
      <w:r>
        <w:rPr>
          <w:rFonts w:cs="Times New Roman"/>
        </w:rPr>
        <w:t>Committee</w:t>
      </w:r>
      <w:r w:rsidR="0091780E">
        <w:rPr>
          <w:rFonts w:cs="Times New Roman"/>
        </w:rPr>
        <w:t xml:space="preserve"> m</w:t>
      </w:r>
      <w:r w:rsidR="0091780E" w:rsidRPr="0091780E">
        <w:rPr>
          <w:rFonts w:cs="Times New Roman"/>
        </w:rPr>
        <w:t>embers must be free from relationships</w:t>
      </w:r>
      <w:r>
        <w:rPr>
          <w:rFonts w:cs="Times New Roman"/>
        </w:rPr>
        <w:t xml:space="preserve"> or interests</w:t>
      </w:r>
      <w:r w:rsidR="0091780E" w:rsidRPr="0091780E">
        <w:rPr>
          <w:rFonts w:cs="Times New Roman"/>
        </w:rPr>
        <w:t xml:space="preserve"> that would interfere with the exercise of their independent judgme</w:t>
      </w:r>
      <w:r w:rsidR="0091780E">
        <w:rPr>
          <w:rFonts w:cs="Times New Roman"/>
        </w:rPr>
        <w:t xml:space="preserve">nt as a member of the </w:t>
      </w:r>
      <w:r>
        <w:rPr>
          <w:rFonts w:cs="Times New Roman"/>
        </w:rPr>
        <w:t>Committee</w:t>
      </w:r>
      <w:r w:rsidR="0091780E">
        <w:rPr>
          <w:rFonts w:cs="Times New Roman"/>
        </w:rPr>
        <w:t>.</w:t>
      </w:r>
    </w:p>
    <w:p w14:paraId="7CAA1C27" w14:textId="77777777" w:rsidR="0091780E" w:rsidRPr="00581620" w:rsidRDefault="0091780E" w:rsidP="0091780E">
      <w:pPr>
        <w:spacing w:after="120" w:line="264" w:lineRule="auto"/>
        <w:rPr>
          <w:rFonts w:cs="Times New Roman"/>
        </w:rPr>
      </w:pPr>
    </w:p>
    <w:p w14:paraId="250703C6" w14:textId="77777777" w:rsidR="00AD5A5B" w:rsidRPr="00027270" w:rsidRDefault="00AD5A5B" w:rsidP="00027270">
      <w:pPr>
        <w:spacing w:after="120" w:line="264" w:lineRule="auto"/>
        <w:rPr>
          <w:rFonts w:cs="Times New Roman"/>
          <w:b/>
          <w:sz w:val="28"/>
        </w:rPr>
      </w:pPr>
      <w:r w:rsidRPr="00027270">
        <w:rPr>
          <w:rFonts w:cs="Times New Roman"/>
          <w:b/>
          <w:sz w:val="28"/>
        </w:rPr>
        <w:t>Meetings</w:t>
      </w:r>
    </w:p>
    <w:p w14:paraId="1928834C" w14:textId="77777777" w:rsidR="0091780E" w:rsidRDefault="00AD5A5B" w:rsidP="0091780E">
      <w:pPr>
        <w:spacing w:after="120" w:line="264" w:lineRule="auto"/>
        <w:rPr>
          <w:rFonts w:cs="Times New Roman"/>
        </w:rPr>
      </w:pPr>
      <w:r w:rsidRPr="0091780E">
        <w:rPr>
          <w:rFonts w:cs="Times New Roman"/>
        </w:rPr>
        <w:t xml:space="preserve">The </w:t>
      </w:r>
      <w:r w:rsidR="00581620" w:rsidRPr="0091780E">
        <w:rPr>
          <w:rFonts w:cs="Times New Roman"/>
        </w:rPr>
        <w:t xml:space="preserve">Compensation </w:t>
      </w:r>
      <w:r w:rsidR="00792FDB">
        <w:rPr>
          <w:rFonts w:cs="Times New Roman"/>
        </w:rPr>
        <w:t>Committee</w:t>
      </w:r>
      <w:r w:rsidRPr="0091780E">
        <w:rPr>
          <w:rFonts w:cs="Times New Roman"/>
        </w:rPr>
        <w:t xml:space="preserve"> shall meet [insert requir</w:t>
      </w:r>
      <w:r w:rsidR="00581620" w:rsidRPr="0091780E">
        <w:rPr>
          <w:rFonts w:cs="Times New Roman"/>
        </w:rPr>
        <w:t>ements for meeting frequency (e.g. once annually</w:t>
      </w:r>
      <w:r w:rsidR="00893140" w:rsidRPr="0091780E">
        <w:rPr>
          <w:rFonts w:cs="Times New Roman"/>
        </w:rPr>
        <w:t>)</w:t>
      </w:r>
      <w:r w:rsidR="00581620" w:rsidRPr="0091780E">
        <w:rPr>
          <w:rFonts w:cs="Times New Roman"/>
        </w:rPr>
        <w:t>]</w:t>
      </w:r>
      <w:r w:rsidR="00792FDB">
        <w:rPr>
          <w:rFonts w:cs="Times New Roman"/>
        </w:rPr>
        <w:t>.</w:t>
      </w:r>
    </w:p>
    <w:p w14:paraId="4241AF36" w14:textId="77777777" w:rsidR="00AD5A5B" w:rsidRPr="00581620" w:rsidRDefault="0091780E" w:rsidP="0091780E">
      <w:pPr>
        <w:spacing w:after="120" w:line="264" w:lineRule="auto"/>
        <w:rPr>
          <w:rFonts w:cs="Times New Roman"/>
        </w:rPr>
      </w:pPr>
      <w:r w:rsidRPr="0091780E">
        <w:rPr>
          <w:rFonts w:cs="Times New Roman"/>
        </w:rPr>
        <w:t>Meeting attendance shall include in</w:t>
      </w:r>
      <w:r w:rsidR="00792FDB">
        <w:rPr>
          <w:rFonts w:cs="Times New Roman"/>
        </w:rPr>
        <w:t>-</w:t>
      </w:r>
      <w:r w:rsidRPr="0091780E">
        <w:rPr>
          <w:rFonts w:cs="Times New Roman"/>
        </w:rPr>
        <w:t>person presence, teleconference, videoconference or other electronic presence</w:t>
      </w:r>
      <w:r>
        <w:rPr>
          <w:rFonts w:cs="Times New Roman"/>
        </w:rPr>
        <w:t xml:space="preserve">.  </w:t>
      </w:r>
      <w:r w:rsidR="00AD5A5B" w:rsidRPr="00581620">
        <w:rPr>
          <w:rFonts w:cs="Times New Roman"/>
        </w:rPr>
        <w:t xml:space="preserve">The quorum for </w:t>
      </w:r>
      <w:r w:rsidR="00893140">
        <w:rPr>
          <w:rFonts w:cs="Times New Roman"/>
        </w:rPr>
        <w:t>Compensation</w:t>
      </w:r>
      <w:r w:rsidR="00AD5A5B" w:rsidRPr="00581620">
        <w:rPr>
          <w:rFonts w:cs="Times New Roman"/>
        </w:rPr>
        <w:t xml:space="preserve"> </w:t>
      </w:r>
      <w:r w:rsidR="00792FDB">
        <w:rPr>
          <w:rFonts w:cs="Times New Roman"/>
        </w:rPr>
        <w:t>Committee</w:t>
      </w:r>
      <w:r w:rsidR="00AD5A5B" w:rsidRPr="00581620">
        <w:rPr>
          <w:rFonts w:cs="Times New Roman"/>
        </w:rPr>
        <w:t xml:space="preserve"> meetings shall be [</w:t>
      </w:r>
      <w:r w:rsidR="00893140">
        <w:rPr>
          <w:rFonts w:cs="Times New Roman"/>
        </w:rPr>
        <w:t>insert any quorum requirements]</w:t>
      </w:r>
      <w:r>
        <w:rPr>
          <w:rFonts w:cs="Times New Roman"/>
        </w:rPr>
        <w:t xml:space="preserve">.  </w:t>
      </w:r>
      <w:r w:rsidR="00792FDB">
        <w:rPr>
          <w:rFonts w:cs="Times New Roman"/>
        </w:rPr>
        <w:t>Committee</w:t>
      </w:r>
      <w:r w:rsidR="00AD5A5B" w:rsidRPr="00581620">
        <w:rPr>
          <w:rFonts w:cs="Times New Roman"/>
        </w:rPr>
        <w:t xml:space="preserve"> action requires a m</w:t>
      </w:r>
      <w:r w:rsidR="00893140">
        <w:rPr>
          <w:rFonts w:cs="Times New Roman"/>
        </w:rPr>
        <w:t>ajority vote of members present</w:t>
      </w:r>
    </w:p>
    <w:p w14:paraId="6CEB71B9" w14:textId="77777777" w:rsidR="00CB0C03" w:rsidRPr="007A2F3F" w:rsidRDefault="00CB0C03" w:rsidP="00CB0C03">
      <w:pPr>
        <w:spacing w:after="120" w:line="264" w:lineRule="auto"/>
        <w:rPr>
          <w:rFonts w:cs="Times New Roman"/>
        </w:rPr>
      </w:pPr>
      <w:r w:rsidRPr="007A2F3F">
        <w:rPr>
          <w:rFonts w:cs="Times New Roman"/>
        </w:rPr>
        <w:t>Minutes of all committee meetings</w:t>
      </w:r>
      <w:r w:rsidR="00A97423">
        <w:rPr>
          <w:rFonts w:cs="Times New Roman"/>
        </w:rPr>
        <w:t xml:space="preserve"> </w:t>
      </w:r>
      <w:r w:rsidRPr="007A2F3F">
        <w:rPr>
          <w:rFonts w:cs="Times New Roman"/>
        </w:rPr>
        <w:t>will be kept and submitted at the next meeting of the Board.</w:t>
      </w:r>
      <w:r w:rsidR="005A10B1">
        <w:rPr>
          <w:rFonts w:cs="Times New Roman"/>
        </w:rPr>
        <w:t xml:space="preserve">  Minutes shall fully document the work of the committee and capture the reasoning used in the committee’s decision-making.</w:t>
      </w:r>
    </w:p>
    <w:p w14:paraId="1F76AE82" w14:textId="77777777" w:rsidR="00AD5A5B" w:rsidRPr="00A97AF0" w:rsidRDefault="00AD5A5B" w:rsidP="00B07161">
      <w:pPr>
        <w:pStyle w:val="ListParagraph"/>
        <w:spacing w:after="120" w:line="264" w:lineRule="auto"/>
        <w:contextualSpacing w:val="0"/>
        <w:rPr>
          <w:rFonts w:cs="Times New Roman"/>
        </w:rPr>
      </w:pPr>
    </w:p>
    <w:p w14:paraId="27118513" w14:textId="77777777" w:rsidR="00AD5A5B" w:rsidRPr="00027270" w:rsidRDefault="00AD5A5B" w:rsidP="00027270">
      <w:pPr>
        <w:spacing w:after="120" w:line="264" w:lineRule="auto"/>
        <w:rPr>
          <w:rFonts w:cs="Times New Roman"/>
          <w:b/>
          <w:sz w:val="28"/>
        </w:rPr>
      </w:pPr>
      <w:r w:rsidRPr="00027270">
        <w:rPr>
          <w:rFonts w:cs="Times New Roman"/>
          <w:b/>
          <w:sz w:val="28"/>
        </w:rPr>
        <w:t>Responsibilities</w:t>
      </w:r>
    </w:p>
    <w:p w14:paraId="662AE731" w14:textId="77777777" w:rsidR="000E1C08" w:rsidRDefault="000E1C08" w:rsidP="005C1122">
      <w:pPr>
        <w:spacing w:after="120" w:line="264" w:lineRule="auto"/>
        <w:rPr>
          <w:rFonts w:cs="Times New Roman"/>
        </w:rPr>
      </w:pPr>
      <w:r w:rsidRPr="005C1122">
        <w:rPr>
          <w:rFonts w:cs="Times New Roman"/>
        </w:rPr>
        <w:t xml:space="preserve">The Compensation </w:t>
      </w:r>
      <w:r>
        <w:rPr>
          <w:rFonts w:cs="Times New Roman"/>
        </w:rPr>
        <w:t>Committee</w:t>
      </w:r>
      <w:r w:rsidRPr="005C1122">
        <w:rPr>
          <w:rFonts w:cs="Times New Roman"/>
        </w:rPr>
        <w:t xml:space="preserve"> shall </w:t>
      </w:r>
      <w:r>
        <w:rPr>
          <w:rFonts w:cs="Times New Roman"/>
        </w:rPr>
        <w:t>be accountable to carry out the following responsibilities:</w:t>
      </w:r>
    </w:p>
    <w:p w14:paraId="16F432F9" w14:textId="77777777" w:rsidR="000E1C08" w:rsidRDefault="000E1C08" w:rsidP="005C1122">
      <w:pPr>
        <w:spacing w:after="120" w:line="264" w:lineRule="auto"/>
        <w:rPr>
          <w:rFonts w:cs="Times New Roman"/>
        </w:rPr>
      </w:pPr>
    </w:p>
    <w:p w14:paraId="31542AB6" w14:textId="77777777" w:rsidR="007678A0" w:rsidRDefault="007678A0">
      <w:pPr>
        <w:rPr>
          <w:rFonts w:cs="Times New Roman"/>
          <w:b/>
          <w:i/>
        </w:rPr>
      </w:pPr>
      <w:r>
        <w:rPr>
          <w:rFonts w:cs="Times New Roman"/>
          <w:b/>
          <w:i/>
        </w:rPr>
        <w:br w:type="page"/>
      </w:r>
    </w:p>
    <w:p w14:paraId="04F76110" w14:textId="77777777" w:rsidR="00513C13" w:rsidRPr="00513C13" w:rsidRDefault="00513C13" w:rsidP="00A94F8D">
      <w:pPr>
        <w:spacing w:after="120" w:line="264" w:lineRule="auto"/>
        <w:ind w:left="360"/>
        <w:rPr>
          <w:rFonts w:cs="Times New Roman"/>
          <w:b/>
          <w:i/>
        </w:rPr>
      </w:pPr>
      <w:r w:rsidRPr="00513C13">
        <w:rPr>
          <w:rFonts w:cs="Times New Roman"/>
          <w:b/>
          <w:i/>
        </w:rPr>
        <w:lastRenderedPageBreak/>
        <w:t xml:space="preserve">Compensation </w:t>
      </w:r>
      <w:r w:rsidR="005F575A">
        <w:rPr>
          <w:rFonts w:cs="Times New Roman"/>
          <w:b/>
          <w:i/>
        </w:rPr>
        <w:t>P</w:t>
      </w:r>
      <w:r w:rsidR="00891092">
        <w:rPr>
          <w:rFonts w:cs="Times New Roman"/>
          <w:b/>
          <w:i/>
        </w:rPr>
        <w:t xml:space="preserve">hilosophy and </w:t>
      </w:r>
      <w:r w:rsidR="005F575A">
        <w:rPr>
          <w:rFonts w:cs="Times New Roman"/>
          <w:b/>
          <w:i/>
        </w:rPr>
        <w:t>C</w:t>
      </w:r>
      <w:r w:rsidR="00891092">
        <w:rPr>
          <w:rFonts w:cs="Times New Roman"/>
          <w:b/>
          <w:i/>
        </w:rPr>
        <w:t>ompliance</w:t>
      </w:r>
    </w:p>
    <w:p w14:paraId="2153473B" w14:textId="77777777" w:rsidR="00B64F00" w:rsidRDefault="000E1C08" w:rsidP="00A94F8D">
      <w:pPr>
        <w:pStyle w:val="ListParagraph"/>
        <w:numPr>
          <w:ilvl w:val="0"/>
          <w:numId w:val="6"/>
        </w:numPr>
        <w:spacing w:after="120" w:line="264" w:lineRule="auto"/>
        <w:ind w:left="1080"/>
        <w:rPr>
          <w:rFonts w:cs="Times New Roman"/>
        </w:rPr>
      </w:pPr>
      <w:r w:rsidRPr="000E1C08">
        <w:rPr>
          <w:rFonts w:cs="Times New Roman"/>
        </w:rPr>
        <w:t>A</w:t>
      </w:r>
      <w:r w:rsidR="00042C06" w:rsidRPr="000E1C08">
        <w:rPr>
          <w:rFonts w:cs="Times New Roman"/>
        </w:rPr>
        <w:t>dvise</w:t>
      </w:r>
      <w:r>
        <w:rPr>
          <w:rFonts w:cs="Times New Roman"/>
        </w:rPr>
        <w:t>s</w:t>
      </w:r>
      <w:r w:rsidR="00042C06" w:rsidRPr="000E1C08">
        <w:rPr>
          <w:rFonts w:cs="Times New Roman"/>
        </w:rPr>
        <w:t xml:space="preserve"> the </w:t>
      </w:r>
      <w:r w:rsidR="00792FDB" w:rsidRPr="000E1C08">
        <w:rPr>
          <w:rFonts w:cs="Times New Roman"/>
        </w:rPr>
        <w:t>Board</w:t>
      </w:r>
      <w:r w:rsidR="00042C06" w:rsidRPr="000E1C08">
        <w:rPr>
          <w:rFonts w:cs="Times New Roman"/>
        </w:rPr>
        <w:t xml:space="preserve"> on compliance issues</w:t>
      </w:r>
      <w:r w:rsidR="00B64F00">
        <w:rPr>
          <w:rFonts w:cs="Times New Roman"/>
        </w:rPr>
        <w:t xml:space="preserve"> including:</w:t>
      </w:r>
    </w:p>
    <w:p w14:paraId="12E0608D" w14:textId="77777777" w:rsidR="005C1122" w:rsidRDefault="00B64F00" w:rsidP="00A94F8D">
      <w:pPr>
        <w:pStyle w:val="ListParagraph"/>
        <w:numPr>
          <w:ilvl w:val="1"/>
          <w:numId w:val="9"/>
        </w:numPr>
        <w:spacing w:after="120" w:line="264" w:lineRule="auto"/>
        <w:ind w:left="1800"/>
        <w:rPr>
          <w:rFonts w:cs="Times New Roman"/>
        </w:rPr>
      </w:pPr>
      <w:r>
        <w:rPr>
          <w:rFonts w:cs="Times New Roman"/>
        </w:rPr>
        <w:t>F</w:t>
      </w:r>
      <w:r w:rsidR="00042C06" w:rsidRPr="000E1C08">
        <w:rPr>
          <w:rFonts w:cs="Times New Roman"/>
        </w:rPr>
        <w:t>ederal and state laws and regulations concern</w:t>
      </w:r>
      <w:r w:rsidR="005C1122" w:rsidRPr="000E1C08">
        <w:rPr>
          <w:rFonts w:cs="Times New Roman"/>
        </w:rPr>
        <w:t>ing compensation of executives</w:t>
      </w:r>
      <w:r w:rsidR="006E55C9">
        <w:rPr>
          <w:rFonts w:cs="Times New Roman"/>
        </w:rPr>
        <w:t>, including the application of “rebuttable presumption</w:t>
      </w:r>
      <w:r w:rsidR="00A80C60">
        <w:rPr>
          <w:rFonts w:cs="Times New Roman"/>
        </w:rPr>
        <w:t xml:space="preserve"> of reasonableness</w:t>
      </w:r>
      <w:r w:rsidR="006E55C9">
        <w:rPr>
          <w:rFonts w:cs="Times New Roman"/>
        </w:rPr>
        <w:t>”</w:t>
      </w:r>
    </w:p>
    <w:p w14:paraId="44E4CAF4" w14:textId="77777777" w:rsidR="009A0CD2" w:rsidRDefault="009A0CD2" w:rsidP="00A94F8D">
      <w:pPr>
        <w:pStyle w:val="ListParagraph"/>
        <w:numPr>
          <w:ilvl w:val="1"/>
          <w:numId w:val="9"/>
        </w:numPr>
        <w:spacing w:after="120" w:line="264" w:lineRule="auto"/>
        <w:ind w:left="1800"/>
        <w:rPr>
          <w:rFonts w:cs="Times New Roman"/>
        </w:rPr>
      </w:pPr>
      <w:r>
        <w:rPr>
          <w:rFonts w:cs="Times New Roman"/>
        </w:rPr>
        <w:t>Review of IRS Form 990 prior to filing</w:t>
      </w:r>
    </w:p>
    <w:p w14:paraId="184AC24B" w14:textId="77777777" w:rsidR="00B64F00" w:rsidRDefault="009A0CD2" w:rsidP="00A94F8D">
      <w:pPr>
        <w:pStyle w:val="ListParagraph"/>
        <w:numPr>
          <w:ilvl w:val="1"/>
          <w:numId w:val="9"/>
        </w:numPr>
        <w:spacing w:after="120" w:line="264" w:lineRule="auto"/>
        <w:ind w:left="1800"/>
        <w:rPr>
          <w:rFonts w:cs="Times New Roman"/>
        </w:rPr>
      </w:pPr>
      <w:r>
        <w:rPr>
          <w:rFonts w:cs="Times New Roman"/>
        </w:rPr>
        <w:t>Application of compensation philosophy and performance incentives</w:t>
      </w:r>
    </w:p>
    <w:p w14:paraId="070C6DF3" w14:textId="77777777" w:rsidR="009A0CD2" w:rsidRDefault="009A0CD2" w:rsidP="00A94F8D">
      <w:pPr>
        <w:pStyle w:val="ListParagraph"/>
        <w:numPr>
          <w:ilvl w:val="1"/>
          <w:numId w:val="9"/>
        </w:numPr>
        <w:spacing w:after="120" w:line="264" w:lineRule="auto"/>
        <w:ind w:left="1800"/>
        <w:rPr>
          <w:rFonts w:cs="Times New Roman"/>
        </w:rPr>
      </w:pPr>
      <w:r>
        <w:rPr>
          <w:rFonts w:cs="Times New Roman"/>
        </w:rPr>
        <w:t>CEO and senior leader compensation and benefit packages</w:t>
      </w:r>
    </w:p>
    <w:p w14:paraId="02E2A752" w14:textId="77777777" w:rsidR="005A10B1" w:rsidRDefault="006E55C9" w:rsidP="00A94F8D">
      <w:pPr>
        <w:pStyle w:val="ListParagraph"/>
        <w:numPr>
          <w:ilvl w:val="0"/>
          <w:numId w:val="6"/>
        </w:numPr>
        <w:spacing w:after="120" w:line="264" w:lineRule="auto"/>
        <w:ind w:left="1080"/>
        <w:rPr>
          <w:rFonts w:cs="Times New Roman"/>
        </w:rPr>
      </w:pPr>
      <w:r>
        <w:rPr>
          <w:rFonts w:cs="Times New Roman"/>
        </w:rPr>
        <w:t>R</w:t>
      </w:r>
      <w:r w:rsidR="00891092">
        <w:rPr>
          <w:rFonts w:cs="Times New Roman"/>
        </w:rPr>
        <w:t>ecommend</w:t>
      </w:r>
      <w:r>
        <w:rPr>
          <w:rFonts w:cs="Times New Roman"/>
        </w:rPr>
        <w:t>s</w:t>
      </w:r>
      <w:r w:rsidR="00891092">
        <w:rPr>
          <w:rFonts w:cs="Times New Roman"/>
        </w:rPr>
        <w:t xml:space="preserve"> a compensation philosophy to the full Board for approval</w:t>
      </w:r>
    </w:p>
    <w:p w14:paraId="4C39B66D" w14:textId="77777777" w:rsidR="000E1C08" w:rsidRDefault="000E1C08" w:rsidP="00A94F8D">
      <w:pPr>
        <w:spacing w:after="120" w:line="264" w:lineRule="auto"/>
        <w:ind w:left="360"/>
        <w:rPr>
          <w:rFonts w:cs="Times New Roman"/>
          <w:b/>
          <w:i/>
        </w:rPr>
      </w:pPr>
    </w:p>
    <w:p w14:paraId="5D1851EF" w14:textId="77777777" w:rsidR="00513C13" w:rsidRPr="00513C13" w:rsidRDefault="00513C13" w:rsidP="00A94F8D">
      <w:pPr>
        <w:spacing w:after="120" w:line="264" w:lineRule="auto"/>
        <w:ind w:left="360"/>
        <w:rPr>
          <w:rFonts w:cs="Times New Roman"/>
          <w:b/>
          <w:i/>
        </w:rPr>
      </w:pPr>
      <w:r w:rsidRPr="00513C13">
        <w:rPr>
          <w:rFonts w:cs="Times New Roman"/>
          <w:b/>
          <w:i/>
        </w:rPr>
        <w:t>CEO</w:t>
      </w:r>
      <w:r w:rsidR="005F575A">
        <w:rPr>
          <w:rFonts w:cs="Times New Roman"/>
          <w:b/>
          <w:i/>
        </w:rPr>
        <w:t xml:space="preserve"> P</w:t>
      </w:r>
      <w:r w:rsidRPr="00513C13">
        <w:rPr>
          <w:rFonts w:cs="Times New Roman"/>
          <w:b/>
          <w:i/>
        </w:rPr>
        <w:t xml:space="preserve">erformance </w:t>
      </w:r>
      <w:r w:rsidR="005F575A">
        <w:rPr>
          <w:rFonts w:cs="Times New Roman"/>
          <w:b/>
          <w:i/>
        </w:rPr>
        <w:t>E</w:t>
      </w:r>
      <w:r w:rsidRPr="00513C13">
        <w:rPr>
          <w:rFonts w:cs="Times New Roman"/>
          <w:b/>
          <w:i/>
        </w:rPr>
        <w:t xml:space="preserve">valuation and </w:t>
      </w:r>
      <w:r w:rsidR="005F575A">
        <w:rPr>
          <w:rFonts w:cs="Times New Roman"/>
          <w:b/>
          <w:i/>
        </w:rPr>
        <w:t>C</w:t>
      </w:r>
      <w:r w:rsidRPr="00513C13">
        <w:rPr>
          <w:rFonts w:cs="Times New Roman"/>
          <w:b/>
          <w:i/>
        </w:rPr>
        <w:t>ompensation</w:t>
      </w:r>
    </w:p>
    <w:p w14:paraId="090C229B" w14:textId="77777777" w:rsidR="000E1C08" w:rsidRDefault="000E1C08" w:rsidP="00A94F8D">
      <w:pPr>
        <w:pStyle w:val="ListParagraph"/>
        <w:numPr>
          <w:ilvl w:val="0"/>
          <w:numId w:val="6"/>
        </w:numPr>
        <w:spacing w:after="120" w:line="264" w:lineRule="auto"/>
        <w:ind w:left="1080"/>
        <w:rPr>
          <w:rFonts w:cs="Times New Roman"/>
        </w:rPr>
      </w:pPr>
      <w:r>
        <w:rPr>
          <w:rFonts w:cs="Times New Roman"/>
        </w:rPr>
        <w:t>E</w:t>
      </w:r>
      <w:r w:rsidR="005C1122" w:rsidRPr="000E1C08">
        <w:rPr>
          <w:rFonts w:cs="Times New Roman"/>
        </w:rPr>
        <w:t>valuate</w:t>
      </w:r>
      <w:r>
        <w:rPr>
          <w:rFonts w:cs="Times New Roman"/>
        </w:rPr>
        <w:t>s</w:t>
      </w:r>
      <w:r w:rsidR="005C1122" w:rsidRPr="000E1C08">
        <w:rPr>
          <w:rFonts w:cs="Times New Roman"/>
        </w:rPr>
        <w:t xml:space="preserve"> the CEO's performance annually, </w:t>
      </w:r>
      <w:r w:rsidR="002A54C1" w:rsidRPr="000E1C08">
        <w:rPr>
          <w:rFonts w:cs="Times New Roman"/>
        </w:rPr>
        <w:t>based on pre-determined and clearly communicated performance criteria</w:t>
      </w:r>
    </w:p>
    <w:p w14:paraId="3198538D" w14:textId="77777777" w:rsidR="000E1C08" w:rsidRDefault="000E1C08" w:rsidP="00A94F8D">
      <w:pPr>
        <w:pStyle w:val="ListParagraph"/>
        <w:numPr>
          <w:ilvl w:val="0"/>
          <w:numId w:val="6"/>
        </w:numPr>
        <w:spacing w:after="120" w:line="264" w:lineRule="auto"/>
        <w:ind w:left="1080"/>
        <w:rPr>
          <w:rFonts w:cs="Times New Roman"/>
        </w:rPr>
      </w:pPr>
      <w:r>
        <w:rPr>
          <w:rFonts w:cs="Times New Roman"/>
        </w:rPr>
        <w:t>Uses evaluation r</w:t>
      </w:r>
      <w:r w:rsidR="002A54C1" w:rsidRPr="000E1C08">
        <w:rPr>
          <w:rFonts w:cs="Times New Roman"/>
        </w:rPr>
        <w:t xml:space="preserve">esults </w:t>
      </w:r>
      <w:r w:rsidR="005C1122" w:rsidRPr="000E1C08">
        <w:rPr>
          <w:rFonts w:cs="Times New Roman"/>
        </w:rPr>
        <w:t>to set the CEO's annual compensation, including sala</w:t>
      </w:r>
      <w:r w:rsidR="002A54C1" w:rsidRPr="000E1C08">
        <w:rPr>
          <w:rFonts w:cs="Times New Roman"/>
        </w:rPr>
        <w:t>ry and incentive compensation</w:t>
      </w:r>
    </w:p>
    <w:p w14:paraId="3BCA0763" w14:textId="77777777" w:rsidR="000E1C08" w:rsidRDefault="000E1C08" w:rsidP="00A94F8D">
      <w:pPr>
        <w:pStyle w:val="ListParagraph"/>
        <w:numPr>
          <w:ilvl w:val="0"/>
          <w:numId w:val="6"/>
        </w:numPr>
        <w:spacing w:after="120" w:line="264" w:lineRule="auto"/>
        <w:ind w:left="1080"/>
        <w:rPr>
          <w:rFonts w:cs="Times New Roman"/>
        </w:rPr>
      </w:pPr>
      <w:r>
        <w:rPr>
          <w:rFonts w:cs="Times New Roman"/>
        </w:rPr>
        <w:t>E</w:t>
      </w:r>
      <w:r w:rsidR="002A54C1" w:rsidRPr="000E1C08">
        <w:rPr>
          <w:rFonts w:cs="Times New Roman"/>
        </w:rPr>
        <w:t>nsure</w:t>
      </w:r>
      <w:r>
        <w:rPr>
          <w:rFonts w:cs="Times New Roman"/>
        </w:rPr>
        <w:t>s</w:t>
      </w:r>
      <w:r w:rsidR="002A54C1" w:rsidRPr="000E1C08">
        <w:rPr>
          <w:rFonts w:cs="Times New Roman"/>
        </w:rPr>
        <w:t xml:space="preserve"> </w:t>
      </w:r>
      <w:r w:rsidR="00042C06" w:rsidRPr="000E1C08">
        <w:rPr>
          <w:rFonts w:cs="Times New Roman"/>
        </w:rPr>
        <w:t xml:space="preserve">CEO compensation </w:t>
      </w:r>
      <w:r w:rsidR="002A54C1" w:rsidRPr="000E1C08">
        <w:rPr>
          <w:rFonts w:cs="Times New Roman"/>
        </w:rPr>
        <w:t>is</w:t>
      </w:r>
      <w:r w:rsidR="0036524D">
        <w:rPr>
          <w:rFonts w:cs="Times New Roman"/>
        </w:rPr>
        <w:t xml:space="preserve"> directly</w:t>
      </w:r>
      <w:r w:rsidR="00042C06" w:rsidRPr="000E1C08">
        <w:rPr>
          <w:rFonts w:cs="Times New Roman"/>
        </w:rPr>
        <w:t xml:space="preserve"> tied to performance</w:t>
      </w:r>
    </w:p>
    <w:p w14:paraId="508A3F86" w14:textId="77777777" w:rsidR="00042C06" w:rsidRDefault="009D2AFA" w:rsidP="00A94F8D">
      <w:pPr>
        <w:pStyle w:val="ListParagraph"/>
        <w:numPr>
          <w:ilvl w:val="0"/>
          <w:numId w:val="6"/>
        </w:numPr>
        <w:spacing w:after="120" w:line="264" w:lineRule="auto"/>
        <w:ind w:left="1080"/>
        <w:rPr>
          <w:rFonts w:cs="Times New Roman"/>
        </w:rPr>
      </w:pPr>
      <w:r>
        <w:rPr>
          <w:rFonts w:cs="Times New Roman"/>
        </w:rPr>
        <w:t>Utilizes comparability data to ensure</w:t>
      </w:r>
      <w:r w:rsidR="000E1C08">
        <w:rPr>
          <w:rFonts w:cs="Times New Roman"/>
        </w:rPr>
        <w:t xml:space="preserve"> CEO compensation is </w:t>
      </w:r>
      <w:r w:rsidR="009F0D42">
        <w:rPr>
          <w:rFonts w:cs="Times New Roman"/>
        </w:rPr>
        <w:t xml:space="preserve">reasonable and </w:t>
      </w:r>
      <w:r w:rsidR="00042C06" w:rsidRPr="000E1C08">
        <w:rPr>
          <w:rFonts w:cs="Times New Roman"/>
        </w:rPr>
        <w:t xml:space="preserve">comparable to CEO salaries of health care organizations similar in size and scope </w:t>
      </w:r>
    </w:p>
    <w:p w14:paraId="62B3DA5C" w14:textId="77777777" w:rsidR="00891092" w:rsidRPr="000E1C08" w:rsidRDefault="00891092" w:rsidP="00A94F8D">
      <w:pPr>
        <w:pStyle w:val="ListParagraph"/>
        <w:numPr>
          <w:ilvl w:val="0"/>
          <w:numId w:val="6"/>
        </w:numPr>
        <w:spacing w:after="120" w:line="264" w:lineRule="auto"/>
        <w:ind w:left="1080"/>
        <w:rPr>
          <w:rFonts w:cs="Times New Roman"/>
        </w:rPr>
      </w:pPr>
      <w:r>
        <w:rPr>
          <w:rFonts w:cs="Times New Roman"/>
        </w:rPr>
        <w:t xml:space="preserve">Evaluates appropriateness </w:t>
      </w:r>
      <w:r w:rsidR="00B64F00">
        <w:rPr>
          <w:rFonts w:cs="Times New Roman"/>
        </w:rPr>
        <w:t>and comparability of other CEO benefits programs (e.g. deferred compensation, travel and expenses, etc.)</w:t>
      </w:r>
    </w:p>
    <w:p w14:paraId="28CCDDBB" w14:textId="77777777" w:rsidR="007E2AA2" w:rsidRPr="000E1C08" w:rsidRDefault="007E2AA2" w:rsidP="00A94F8D">
      <w:pPr>
        <w:pStyle w:val="ListParagraph"/>
        <w:numPr>
          <w:ilvl w:val="0"/>
          <w:numId w:val="6"/>
        </w:numPr>
        <w:spacing w:after="120" w:line="264" w:lineRule="auto"/>
        <w:ind w:left="1080"/>
        <w:rPr>
          <w:rFonts w:cs="Times New Roman"/>
        </w:rPr>
      </w:pPr>
      <w:r w:rsidRPr="000E1C08">
        <w:rPr>
          <w:rFonts w:cs="Times New Roman"/>
        </w:rPr>
        <w:t>Conduct</w:t>
      </w:r>
      <w:r>
        <w:rPr>
          <w:rFonts w:cs="Times New Roman"/>
        </w:rPr>
        <w:t>s</w:t>
      </w:r>
      <w:r w:rsidRPr="000E1C08">
        <w:rPr>
          <w:rFonts w:cs="Times New Roman"/>
        </w:rPr>
        <w:t xml:space="preserve"> annual review</w:t>
      </w:r>
      <w:r>
        <w:rPr>
          <w:rFonts w:cs="Times New Roman"/>
        </w:rPr>
        <w:t>s</w:t>
      </w:r>
      <w:r w:rsidRPr="000E1C08">
        <w:rPr>
          <w:rFonts w:cs="Times New Roman"/>
        </w:rPr>
        <w:t xml:space="preserve"> of </w:t>
      </w:r>
      <w:r>
        <w:rPr>
          <w:rFonts w:cs="Times New Roman"/>
        </w:rPr>
        <w:t xml:space="preserve">the CEO’s </w:t>
      </w:r>
      <w:r w:rsidRPr="000E1C08">
        <w:rPr>
          <w:rFonts w:cs="Times New Roman"/>
        </w:rPr>
        <w:t>employment agreement</w:t>
      </w:r>
    </w:p>
    <w:p w14:paraId="56630E66" w14:textId="77777777" w:rsidR="000E1C08" w:rsidRDefault="005A10B1" w:rsidP="00A94F8D">
      <w:pPr>
        <w:pStyle w:val="ListParagraph"/>
        <w:numPr>
          <w:ilvl w:val="0"/>
          <w:numId w:val="6"/>
        </w:numPr>
        <w:spacing w:after="120" w:line="264" w:lineRule="auto"/>
        <w:ind w:left="1080"/>
        <w:rPr>
          <w:rFonts w:cs="Times New Roman"/>
        </w:rPr>
      </w:pPr>
      <w:r>
        <w:rPr>
          <w:rFonts w:cs="Times New Roman"/>
        </w:rPr>
        <w:t>Annually r</w:t>
      </w:r>
      <w:r w:rsidR="000E1C08">
        <w:rPr>
          <w:rFonts w:cs="Times New Roman"/>
        </w:rPr>
        <w:t>ecommends a compensation package (compensation, incentive compensation and benefits)</w:t>
      </w:r>
      <w:r w:rsidR="000E1C08" w:rsidRPr="000E1C08">
        <w:rPr>
          <w:rFonts w:cs="Times New Roman"/>
        </w:rPr>
        <w:t xml:space="preserve"> to the Board </w:t>
      </w:r>
      <w:r w:rsidR="000E1C08">
        <w:rPr>
          <w:rFonts w:cs="Times New Roman"/>
        </w:rPr>
        <w:t>for approval</w:t>
      </w:r>
    </w:p>
    <w:p w14:paraId="312C3320" w14:textId="77777777" w:rsidR="0036524D" w:rsidRDefault="0036524D" w:rsidP="00A94F8D">
      <w:pPr>
        <w:spacing w:after="120" w:line="264" w:lineRule="auto"/>
        <w:ind w:left="360"/>
        <w:rPr>
          <w:rFonts w:cs="Times New Roman"/>
          <w:b/>
          <w:i/>
        </w:rPr>
      </w:pPr>
    </w:p>
    <w:p w14:paraId="07B224D3" w14:textId="77777777" w:rsidR="00513C13" w:rsidRPr="00513C13" w:rsidRDefault="005F575A" w:rsidP="00A94F8D">
      <w:pPr>
        <w:spacing w:after="120" w:line="264" w:lineRule="auto"/>
        <w:ind w:left="360"/>
        <w:rPr>
          <w:rFonts w:cs="Times New Roman"/>
          <w:b/>
          <w:i/>
        </w:rPr>
      </w:pPr>
      <w:r>
        <w:rPr>
          <w:rFonts w:cs="Times New Roman"/>
          <w:b/>
          <w:i/>
        </w:rPr>
        <w:t>Senior Leader Performance Evaluation and C</w:t>
      </w:r>
      <w:r w:rsidR="00513C13" w:rsidRPr="00513C13">
        <w:rPr>
          <w:rFonts w:cs="Times New Roman"/>
          <w:b/>
          <w:i/>
        </w:rPr>
        <w:t>ompensation</w:t>
      </w:r>
    </w:p>
    <w:p w14:paraId="583B7018" w14:textId="77777777" w:rsidR="000E1C08" w:rsidRDefault="000E1C08" w:rsidP="00A94F8D">
      <w:pPr>
        <w:pStyle w:val="ListParagraph"/>
        <w:numPr>
          <w:ilvl w:val="0"/>
          <w:numId w:val="7"/>
        </w:numPr>
        <w:spacing w:after="120" w:line="264" w:lineRule="auto"/>
        <w:ind w:left="1080"/>
        <w:rPr>
          <w:rFonts w:cs="Times New Roman"/>
        </w:rPr>
      </w:pPr>
      <w:r>
        <w:rPr>
          <w:rFonts w:cs="Times New Roman"/>
        </w:rPr>
        <w:t>C</w:t>
      </w:r>
      <w:r w:rsidR="002A54C1" w:rsidRPr="000E1C08">
        <w:rPr>
          <w:rFonts w:cs="Times New Roman"/>
        </w:rPr>
        <w:t>onduct</w:t>
      </w:r>
      <w:r>
        <w:rPr>
          <w:rFonts w:cs="Times New Roman"/>
        </w:rPr>
        <w:t>s</w:t>
      </w:r>
      <w:r w:rsidR="002A54C1" w:rsidRPr="000E1C08">
        <w:rPr>
          <w:rFonts w:cs="Times New Roman"/>
        </w:rPr>
        <w:t xml:space="preserve"> annual</w:t>
      </w:r>
      <w:r w:rsidR="00AD5A5B" w:rsidRPr="000E1C08">
        <w:rPr>
          <w:rFonts w:cs="Times New Roman"/>
        </w:rPr>
        <w:t xml:space="preserve"> review</w:t>
      </w:r>
      <w:r>
        <w:rPr>
          <w:rFonts w:cs="Times New Roman"/>
        </w:rPr>
        <w:t>s</w:t>
      </w:r>
      <w:r w:rsidR="00AD5A5B" w:rsidRPr="000E1C08">
        <w:rPr>
          <w:rFonts w:cs="Times New Roman"/>
        </w:rPr>
        <w:t xml:space="preserve"> </w:t>
      </w:r>
      <w:r w:rsidR="002A54C1" w:rsidRPr="000E1C08">
        <w:rPr>
          <w:rFonts w:cs="Times New Roman"/>
        </w:rPr>
        <w:t>of</w:t>
      </w:r>
      <w:r w:rsidR="00AD5A5B" w:rsidRPr="000E1C08">
        <w:rPr>
          <w:rFonts w:cs="Times New Roman"/>
        </w:rPr>
        <w:t xml:space="preserve"> the</w:t>
      </w:r>
      <w:r w:rsidR="00513C13" w:rsidRPr="000E1C08">
        <w:rPr>
          <w:rFonts w:cs="Times New Roman"/>
        </w:rPr>
        <w:t xml:space="preserve"> performance</w:t>
      </w:r>
      <w:r w:rsidR="00AD5A5B" w:rsidRPr="000E1C08">
        <w:rPr>
          <w:rFonts w:cs="Times New Roman"/>
        </w:rPr>
        <w:t xml:space="preserve"> evaluation process and compensation structure </w:t>
      </w:r>
      <w:r w:rsidR="00981BDD" w:rsidRPr="000E1C08">
        <w:rPr>
          <w:rFonts w:cs="Times New Roman"/>
        </w:rPr>
        <w:t>for</w:t>
      </w:r>
      <w:r w:rsidR="002A54C1" w:rsidRPr="000E1C08">
        <w:rPr>
          <w:rFonts w:cs="Times New Roman"/>
        </w:rPr>
        <w:t xml:space="preserve"> the hospital's senior leaders</w:t>
      </w:r>
    </w:p>
    <w:p w14:paraId="7B482075" w14:textId="77777777" w:rsidR="0036524D" w:rsidRDefault="0036524D" w:rsidP="00A94F8D">
      <w:pPr>
        <w:pStyle w:val="ListParagraph"/>
        <w:numPr>
          <w:ilvl w:val="0"/>
          <w:numId w:val="7"/>
        </w:numPr>
        <w:spacing w:after="120" w:line="264" w:lineRule="auto"/>
        <w:ind w:left="1080"/>
        <w:rPr>
          <w:rFonts w:cs="Times New Roman"/>
        </w:rPr>
      </w:pPr>
      <w:r>
        <w:rPr>
          <w:rFonts w:cs="Times New Roman"/>
        </w:rPr>
        <w:t>Ensure</w:t>
      </w:r>
      <w:r w:rsidR="007678A0">
        <w:rPr>
          <w:rFonts w:cs="Times New Roman"/>
        </w:rPr>
        <w:t>s</w:t>
      </w:r>
      <w:r>
        <w:rPr>
          <w:rFonts w:cs="Times New Roman"/>
        </w:rPr>
        <w:t xml:space="preserve"> compensation is directly tied to performance</w:t>
      </w:r>
    </w:p>
    <w:p w14:paraId="19121D3F" w14:textId="77777777" w:rsidR="007678A0" w:rsidRPr="000E1C08" w:rsidRDefault="009D2AFA" w:rsidP="00A94F8D">
      <w:pPr>
        <w:pStyle w:val="ListParagraph"/>
        <w:numPr>
          <w:ilvl w:val="0"/>
          <w:numId w:val="7"/>
        </w:numPr>
        <w:spacing w:after="120" w:line="264" w:lineRule="auto"/>
        <w:ind w:left="1080"/>
        <w:rPr>
          <w:rFonts w:cs="Times New Roman"/>
        </w:rPr>
      </w:pPr>
      <w:r>
        <w:rPr>
          <w:rFonts w:cs="Times New Roman"/>
        </w:rPr>
        <w:t>Utilizes comparability data to ensure</w:t>
      </w:r>
      <w:r w:rsidR="007678A0">
        <w:rPr>
          <w:rFonts w:cs="Times New Roman"/>
        </w:rPr>
        <w:t xml:space="preserve"> compensation of senior leaders is reasonable and </w:t>
      </w:r>
      <w:r w:rsidR="007678A0" w:rsidRPr="000E1C08">
        <w:rPr>
          <w:rFonts w:cs="Times New Roman"/>
        </w:rPr>
        <w:t xml:space="preserve">comparable to salaries of health care organizations similar in size and scope </w:t>
      </w:r>
    </w:p>
    <w:p w14:paraId="66F8AD5C" w14:textId="77777777" w:rsidR="00B64F00" w:rsidRPr="000E1C08" w:rsidRDefault="00B64F00" w:rsidP="00A94F8D">
      <w:pPr>
        <w:pStyle w:val="ListParagraph"/>
        <w:numPr>
          <w:ilvl w:val="0"/>
          <w:numId w:val="7"/>
        </w:numPr>
        <w:spacing w:after="120" w:line="264" w:lineRule="auto"/>
        <w:ind w:left="1080"/>
        <w:rPr>
          <w:rFonts w:cs="Times New Roman"/>
        </w:rPr>
      </w:pPr>
      <w:r>
        <w:rPr>
          <w:rFonts w:cs="Times New Roman"/>
        </w:rPr>
        <w:t>Evaluates appropriateness and comparability of other executive benefits programs (e.g. deferred compensation, travel and expenses, etc.)</w:t>
      </w:r>
    </w:p>
    <w:p w14:paraId="6D1F9A74" w14:textId="77777777" w:rsidR="005C1122" w:rsidRPr="000E1C08" w:rsidRDefault="000E1C08" w:rsidP="00A94F8D">
      <w:pPr>
        <w:pStyle w:val="ListParagraph"/>
        <w:numPr>
          <w:ilvl w:val="0"/>
          <w:numId w:val="7"/>
        </w:numPr>
        <w:spacing w:after="120" w:line="264" w:lineRule="auto"/>
        <w:ind w:left="1080"/>
        <w:rPr>
          <w:rFonts w:cs="Times New Roman"/>
        </w:rPr>
      </w:pPr>
      <w:r w:rsidRPr="000E1C08">
        <w:rPr>
          <w:rFonts w:cs="Times New Roman"/>
        </w:rPr>
        <w:t>C</w:t>
      </w:r>
      <w:r w:rsidR="002A54C1" w:rsidRPr="000E1C08">
        <w:rPr>
          <w:rFonts w:cs="Times New Roman"/>
        </w:rPr>
        <w:t>onduct</w:t>
      </w:r>
      <w:r>
        <w:rPr>
          <w:rFonts w:cs="Times New Roman"/>
        </w:rPr>
        <w:t>s</w:t>
      </w:r>
      <w:r w:rsidR="002A54C1" w:rsidRPr="000E1C08">
        <w:rPr>
          <w:rFonts w:cs="Times New Roman"/>
        </w:rPr>
        <w:t xml:space="preserve"> </w:t>
      </w:r>
      <w:r w:rsidR="00965BCE" w:rsidRPr="000E1C08">
        <w:rPr>
          <w:rFonts w:cs="Times New Roman"/>
        </w:rPr>
        <w:t>annual</w:t>
      </w:r>
      <w:r w:rsidR="005C1122" w:rsidRPr="000E1C08">
        <w:rPr>
          <w:rFonts w:cs="Times New Roman"/>
        </w:rPr>
        <w:t xml:space="preserve"> review</w:t>
      </w:r>
      <w:r>
        <w:rPr>
          <w:rFonts w:cs="Times New Roman"/>
        </w:rPr>
        <w:t>s</w:t>
      </w:r>
      <w:r w:rsidR="002A54C1" w:rsidRPr="000E1C08">
        <w:rPr>
          <w:rFonts w:cs="Times New Roman"/>
        </w:rPr>
        <w:t xml:space="preserve"> of</w:t>
      </w:r>
      <w:r w:rsidR="005C1122" w:rsidRPr="000E1C08">
        <w:rPr>
          <w:rFonts w:cs="Times New Roman"/>
        </w:rPr>
        <w:t xml:space="preserve"> employment agreements for th</w:t>
      </w:r>
      <w:r>
        <w:rPr>
          <w:rFonts w:cs="Times New Roman"/>
        </w:rPr>
        <w:t>e hospital's executive officers</w:t>
      </w:r>
    </w:p>
    <w:p w14:paraId="707553E4" w14:textId="77777777" w:rsidR="000E1C08" w:rsidRDefault="005A10B1" w:rsidP="00A94F8D">
      <w:pPr>
        <w:pStyle w:val="ListParagraph"/>
        <w:numPr>
          <w:ilvl w:val="0"/>
          <w:numId w:val="7"/>
        </w:numPr>
        <w:spacing w:after="120" w:line="264" w:lineRule="auto"/>
        <w:ind w:left="1080"/>
        <w:rPr>
          <w:rFonts w:cs="Times New Roman"/>
        </w:rPr>
      </w:pPr>
      <w:r>
        <w:rPr>
          <w:rFonts w:cs="Times New Roman"/>
        </w:rPr>
        <w:t>Annually m</w:t>
      </w:r>
      <w:r w:rsidR="000E1C08">
        <w:rPr>
          <w:rFonts w:cs="Times New Roman"/>
        </w:rPr>
        <w:t>akes</w:t>
      </w:r>
      <w:r w:rsidR="000E1C08" w:rsidRPr="000E1C08">
        <w:rPr>
          <w:rFonts w:cs="Times New Roman"/>
        </w:rPr>
        <w:t xml:space="preserve"> recommendations </w:t>
      </w:r>
      <w:r>
        <w:rPr>
          <w:rFonts w:cs="Times New Roman"/>
        </w:rPr>
        <w:t>regarding senior leader performance evaluation processes and compensation structures to the Board for approval</w:t>
      </w:r>
    </w:p>
    <w:p w14:paraId="6020467D" w14:textId="77777777" w:rsidR="0036524D" w:rsidRDefault="0036524D" w:rsidP="00A94F8D">
      <w:pPr>
        <w:spacing w:after="120" w:line="264" w:lineRule="auto"/>
        <w:ind w:left="360"/>
        <w:rPr>
          <w:rFonts w:cs="Times New Roman"/>
          <w:b/>
          <w:i/>
        </w:rPr>
      </w:pPr>
    </w:p>
    <w:p w14:paraId="513D2292" w14:textId="77777777" w:rsidR="00090359" w:rsidRPr="00A94F8D" w:rsidRDefault="00A94F8D" w:rsidP="00A94F8D">
      <w:pPr>
        <w:spacing w:after="120" w:line="264" w:lineRule="auto"/>
        <w:ind w:left="360"/>
        <w:rPr>
          <w:rFonts w:cs="Times New Roman"/>
          <w:b/>
          <w:i/>
        </w:rPr>
      </w:pPr>
      <w:r w:rsidRPr="00A94F8D">
        <w:rPr>
          <w:rFonts w:cs="Times New Roman"/>
          <w:b/>
          <w:i/>
        </w:rPr>
        <w:t>[</w:t>
      </w:r>
      <w:r w:rsidR="005F575A">
        <w:rPr>
          <w:rFonts w:cs="Times New Roman"/>
          <w:b/>
          <w:i/>
        </w:rPr>
        <w:t>Executive Leadership Succession P</w:t>
      </w:r>
      <w:r w:rsidR="00090359" w:rsidRPr="00A94F8D">
        <w:rPr>
          <w:rFonts w:cs="Times New Roman"/>
          <w:b/>
          <w:i/>
        </w:rPr>
        <w:t>lanning</w:t>
      </w:r>
    </w:p>
    <w:p w14:paraId="316409DD" w14:textId="77777777" w:rsidR="00090359" w:rsidRPr="00A94F8D" w:rsidRDefault="00A94F8D" w:rsidP="00A94F8D">
      <w:pPr>
        <w:pStyle w:val="ListParagraph"/>
        <w:numPr>
          <w:ilvl w:val="0"/>
          <w:numId w:val="10"/>
        </w:numPr>
        <w:spacing w:after="120" w:line="264" w:lineRule="auto"/>
        <w:ind w:left="1080"/>
        <w:rPr>
          <w:rFonts w:cs="Times New Roman"/>
        </w:rPr>
      </w:pPr>
      <w:r w:rsidRPr="00A94F8D">
        <w:rPr>
          <w:rFonts w:cs="Times New Roman"/>
        </w:rPr>
        <w:t>If the Board does not have a separate Governance and</w:t>
      </w:r>
      <w:r w:rsidR="005F575A">
        <w:rPr>
          <w:rFonts w:cs="Times New Roman"/>
        </w:rPr>
        <w:t xml:space="preserve"> Nomination Committee, CEO and senior m</w:t>
      </w:r>
      <w:r w:rsidRPr="00A94F8D">
        <w:rPr>
          <w:rFonts w:cs="Times New Roman"/>
        </w:rPr>
        <w:t>anagement succession planning should be added here as the responsibilities of the Compensation Committee]</w:t>
      </w:r>
    </w:p>
    <w:p w14:paraId="65DB406B" w14:textId="77777777" w:rsidR="00A94F8D" w:rsidRDefault="00A94F8D" w:rsidP="00A94F8D">
      <w:pPr>
        <w:spacing w:after="120" w:line="264" w:lineRule="auto"/>
        <w:ind w:left="360"/>
        <w:rPr>
          <w:rFonts w:cs="Times New Roman"/>
          <w:b/>
          <w:i/>
        </w:rPr>
      </w:pPr>
    </w:p>
    <w:p w14:paraId="2743409C" w14:textId="77777777" w:rsidR="00513C13" w:rsidRPr="00D67563" w:rsidRDefault="00513C13" w:rsidP="00A94F8D">
      <w:pPr>
        <w:spacing w:after="120" w:line="264" w:lineRule="auto"/>
        <w:ind w:left="360"/>
        <w:rPr>
          <w:rFonts w:cs="Times New Roman"/>
          <w:b/>
          <w:i/>
        </w:rPr>
      </w:pPr>
      <w:r w:rsidRPr="00D67563">
        <w:rPr>
          <w:rFonts w:cs="Times New Roman"/>
          <w:b/>
          <w:i/>
        </w:rPr>
        <w:lastRenderedPageBreak/>
        <w:t xml:space="preserve">Committee </w:t>
      </w:r>
      <w:r w:rsidR="005F575A">
        <w:rPr>
          <w:rFonts w:cs="Times New Roman"/>
          <w:b/>
          <w:i/>
        </w:rPr>
        <w:t>P</w:t>
      </w:r>
      <w:r w:rsidRPr="00D67563">
        <w:rPr>
          <w:rFonts w:cs="Times New Roman"/>
          <w:b/>
          <w:i/>
        </w:rPr>
        <w:t>erformance</w:t>
      </w:r>
    </w:p>
    <w:p w14:paraId="5A125E30" w14:textId="77777777" w:rsidR="005A10B1" w:rsidRDefault="006E55C9" w:rsidP="00A94F8D">
      <w:pPr>
        <w:pStyle w:val="ListParagraph"/>
        <w:numPr>
          <w:ilvl w:val="0"/>
          <w:numId w:val="8"/>
        </w:numPr>
        <w:spacing w:after="120" w:line="264" w:lineRule="auto"/>
        <w:ind w:left="1080"/>
        <w:rPr>
          <w:rFonts w:cs="Times New Roman"/>
        </w:rPr>
      </w:pPr>
      <w:r>
        <w:rPr>
          <w:rFonts w:cs="Times New Roman"/>
        </w:rPr>
        <w:t>E</w:t>
      </w:r>
      <w:r w:rsidR="005A10B1">
        <w:rPr>
          <w:rFonts w:cs="Times New Roman"/>
        </w:rPr>
        <w:t>ngage</w:t>
      </w:r>
      <w:r>
        <w:rPr>
          <w:rFonts w:cs="Times New Roman"/>
        </w:rPr>
        <w:t>s</w:t>
      </w:r>
      <w:r w:rsidR="005A10B1">
        <w:rPr>
          <w:rFonts w:cs="Times New Roman"/>
        </w:rPr>
        <w:t xml:space="preserve"> an independent compensation consultant or legal counsel as needed to ensure </w:t>
      </w:r>
      <w:r w:rsidR="00891092">
        <w:rPr>
          <w:rFonts w:cs="Times New Roman"/>
        </w:rPr>
        <w:t>compliance with IRS and other legal and regulatory compensation requirements</w:t>
      </w:r>
    </w:p>
    <w:p w14:paraId="0DB43626" w14:textId="77777777" w:rsidR="00513C13" w:rsidRPr="000E1C08" w:rsidRDefault="000E1C08" w:rsidP="00A94F8D">
      <w:pPr>
        <w:pStyle w:val="ListParagraph"/>
        <w:numPr>
          <w:ilvl w:val="0"/>
          <w:numId w:val="8"/>
        </w:numPr>
        <w:spacing w:after="120" w:line="264" w:lineRule="auto"/>
        <w:ind w:left="1080"/>
        <w:rPr>
          <w:rFonts w:cs="Times New Roman"/>
        </w:rPr>
      </w:pPr>
      <w:r>
        <w:rPr>
          <w:rFonts w:cs="Times New Roman"/>
        </w:rPr>
        <w:t>C</w:t>
      </w:r>
      <w:r w:rsidR="00513C13" w:rsidRPr="000E1C08">
        <w:rPr>
          <w:rFonts w:cs="Times New Roman"/>
        </w:rPr>
        <w:t>onduct</w:t>
      </w:r>
      <w:r>
        <w:rPr>
          <w:rFonts w:cs="Times New Roman"/>
        </w:rPr>
        <w:t>s</w:t>
      </w:r>
      <w:r w:rsidR="00513C13" w:rsidRPr="000E1C08">
        <w:rPr>
          <w:rFonts w:cs="Times New Roman"/>
        </w:rPr>
        <w:t xml:space="preserve"> annual review</w:t>
      </w:r>
      <w:r w:rsidR="00484287">
        <w:rPr>
          <w:rFonts w:cs="Times New Roman"/>
        </w:rPr>
        <w:t>s</w:t>
      </w:r>
      <w:r w:rsidR="00513C13" w:rsidRPr="000E1C08">
        <w:rPr>
          <w:rFonts w:cs="Times New Roman"/>
        </w:rPr>
        <w:t xml:space="preserve"> of the committee’s performance, including i</w:t>
      </w:r>
      <w:r w:rsidR="00484287">
        <w:rPr>
          <w:rFonts w:cs="Times New Roman"/>
        </w:rPr>
        <w:t>ts compliance with this charter</w:t>
      </w:r>
    </w:p>
    <w:p w14:paraId="558E1A0F" w14:textId="77777777" w:rsidR="00090359" w:rsidRDefault="00090359" w:rsidP="00027270">
      <w:pPr>
        <w:spacing w:after="120" w:line="264" w:lineRule="auto"/>
        <w:rPr>
          <w:rFonts w:cs="Times New Roman"/>
          <w:b/>
          <w:sz w:val="28"/>
        </w:rPr>
      </w:pPr>
    </w:p>
    <w:p w14:paraId="478A8B83" w14:textId="77777777" w:rsidR="00AD5A5B" w:rsidRPr="00027270" w:rsidRDefault="00AD5A5B" w:rsidP="00027270">
      <w:pPr>
        <w:spacing w:after="120" w:line="264" w:lineRule="auto"/>
        <w:rPr>
          <w:rFonts w:cs="Times New Roman"/>
          <w:b/>
          <w:sz w:val="28"/>
        </w:rPr>
      </w:pPr>
      <w:r w:rsidRPr="00027270">
        <w:rPr>
          <w:rFonts w:cs="Times New Roman"/>
          <w:b/>
          <w:sz w:val="28"/>
        </w:rPr>
        <w:t>Reporting</w:t>
      </w:r>
    </w:p>
    <w:p w14:paraId="2917072B" w14:textId="77777777" w:rsidR="00AD5A5B" w:rsidRDefault="00AD5A5B" w:rsidP="00B07161">
      <w:pPr>
        <w:spacing w:after="120" w:line="264" w:lineRule="auto"/>
        <w:rPr>
          <w:rFonts w:cs="Times New Roman"/>
        </w:rPr>
      </w:pPr>
      <w:r>
        <w:rPr>
          <w:rFonts w:cs="Times New Roman"/>
        </w:rPr>
        <w:t xml:space="preserve">Reports to the </w:t>
      </w:r>
      <w:r w:rsidR="00792FDB">
        <w:rPr>
          <w:rFonts w:cs="Times New Roman"/>
        </w:rPr>
        <w:t>Board</w:t>
      </w:r>
      <w:r>
        <w:rPr>
          <w:rFonts w:cs="Times New Roman"/>
        </w:rPr>
        <w:t xml:space="preserve"> of Trustees</w:t>
      </w:r>
    </w:p>
    <w:p w14:paraId="737AC9A5" w14:textId="77777777" w:rsidR="00AD5A5B" w:rsidRPr="00205A0B" w:rsidRDefault="00AD5A5B" w:rsidP="00B07161">
      <w:pPr>
        <w:spacing w:after="120" w:line="264" w:lineRule="auto"/>
        <w:rPr>
          <w:rFonts w:cs="Times New Roman"/>
        </w:rPr>
      </w:pPr>
    </w:p>
    <w:p w14:paraId="4896B4A7" w14:textId="77777777" w:rsidR="00AD5A5B" w:rsidRDefault="00AD5A5B" w:rsidP="00B07161">
      <w:pPr>
        <w:spacing w:after="120" w:line="264" w:lineRule="auto"/>
        <w:rPr>
          <w:b/>
        </w:rPr>
      </w:pPr>
    </w:p>
    <w:p w14:paraId="589D524B" w14:textId="77777777" w:rsidR="00893140" w:rsidRDefault="00893140" w:rsidP="00B07161">
      <w:pPr>
        <w:spacing w:after="120" w:line="264" w:lineRule="auto"/>
        <w:rPr>
          <w:b/>
        </w:rPr>
      </w:pPr>
      <w:r>
        <w:rPr>
          <w:b/>
        </w:rPr>
        <w:t xml:space="preserve">Date of </w:t>
      </w:r>
      <w:r w:rsidR="00792FDB">
        <w:rPr>
          <w:b/>
        </w:rPr>
        <w:t>Board</w:t>
      </w:r>
      <w:r>
        <w:rPr>
          <w:b/>
        </w:rPr>
        <w:t xml:space="preserve"> </w:t>
      </w:r>
      <w:r w:rsidRPr="008203AA">
        <w:rPr>
          <w:b/>
        </w:rPr>
        <w:t>Approval</w:t>
      </w:r>
      <w:r>
        <w:rPr>
          <w:b/>
        </w:rPr>
        <w:t>:</w:t>
      </w:r>
    </w:p>
    <w:p w14:paraId="266AE91B" w14:textId="77777777" w:rsidR="00893140" w:rsidRDefault="00893140" w:rsidP="00B07161">
      <w:pPr>
        <w:spacing w:after="120" w:line="264" w:lineRule="auto"/>
        <w:rPr>
          <w:b/>
        </w:rPr>
      </w:pPr>
      <w:r>
        <w:rPr>
          <w:b/>
        </w:rPr>
        <w:t xml:space="preserve">Dates of </w:t>
      </w:r>
      <w:r w:rsidRPr="008203AA">
        <w:rPr>
          <w:b/>
        </w:rPr>
        <w:t>R</w:t>
      </w:r>
      <w:r>
        <w:rPr>
          <w:b/>
        </w:rPr>
        <w:t>eviews and/or R</w:t>
      </w:r>
      <w:r w:rsidRPr="008203AA">
        <w:rPr>
          <w:b/>
        </w:rPr>
        <w:t>evisions</w:t>
      </w:r>
      <w:r>
        <w:rPr>
          <w:b/>
        </w:rPr>
        <w:t>:</w:t>
      </w:r>
    </w:p>
    <w:p w14:paraId="6E7D6CD3" w14:textId="77777777" w:rsidR="00057D58" w:rsidRDefault="00057D58" w:rsidP="00B07161">
      <w:pPr>
        <w:spacing w:after="120" w:line="264" w:lineRule="auto"/>
        <w:rPr>
          <w:b/>
        </w:rPr>
      </w:pPr>
    </w:p>
    <w:p w14:paraId="5CC4C772" w14:textId="77777777" w:rsidR="00057D58" w:rsidRDefault="00057D58">
      <w:pPr>
        <w:rPr>
          <w:b/>
        </w:rPr>
      </w:pPr>
      <w:r>
        <w:rPr>
          <w:b/>
        </w:rPr>
        <w:br w:type="page"/>
      </w:r>
    </w:p>
    <w:p w14:paraId="6C564310" w14:textId="77777777" w:rsidR="00DD6597" w:rsidRPr="006043C7" w:rsidRDefault="00DD6597" w:rsidP="00DD6597">
      <w:pPr>
        <w:spacing w:after="120"/>
        <w:rPr>
          <w:sz w:val="20"/>
          <w:szCs w:val="20"/>
        </w:rPr>
      </w:pPr>
      <w:r w:rsidRPr="006043C7">
        <w:rPr>
          <w:sz w:val="20"/>
          <w:szCs w:val="20"/>
        </w:rPr>
        <w:lastRenderedPageBreak/>
        <w:t>© 201</w:t>
      </w:r>
      <w:r>
        <w:rPr>
          <w:sz w:val="20"/>
          <w:szCs w:val="20"/>
        </w:rPr>
        <w:t>9</w:t>
      </w:r>
      <w:r w:rsidRPr="006043C7">
        <w:rPr>
          <w:sz w:val="20"/>
          <w:szCs w:val="20"/>
        </w:rPr>
        <w:t xml:space="preserve">, </w:t>
      </w:r>
      <w:r>
        <w:rPr>
          <w:sz w:val="20"/>
          <w:szCs w:val="20"/>
        </w:rPr>
        <w:t>governWell</w:t>
      </w:r>
      <w:r>
        <w:rPr>
          <w:rFonts w:cs="Times New Roman"/>
          <w:sz w:val="20"/>
          <w:szCs w:val="20"/>
        </w:rPr>
        <w:t>™</w:t>
      </w:r>
    </w:p>
    <w:p w14:paraId="011FF025" w14:textId="77777777" w:rsidR="00057D58" w:rsidRPr="006043C7" w:rsidRDefault="00057D58" w:rsidP="00057D58">
      <w:pPr>
        <w:spacing w:after="120"/>
        <w:rPr>
          <w:sz w:val="20"/>
          <w:szCs w:val="20"/>
        </w:rPr>
      </w:pPr>
      <w:bookmarkStart w:id="0" w:name="_GoBack"/>
      <w:bookmarkEnd w:id="0"/>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414C755C" w14:textId="77777777" w:rsidR="00057D58" w:rsidRPr="006043C7" w:rsidRDefault="00057D58" w:rsidP="00057D58">
      <w:pPr>
        <w:rPr>
          <w:b/>
          <w:sz w:val="32"/>
          <w:szCs w:val="32"/>
        </w:rPr>
      </w:pPr>
      <w:r w:rsidRPr="006043C7">
        <w:rPr>
          <w:sz w:val="20"/>
          <w:szCs w:val="20"/>
        </w:rPr>
        <w:t>Any and all governance materials the Licensee may develop should be reviewed by the Licensee’s legal counsel for compliance with local, state and federal laws and regulations and its existing policies and practices prior to adoption and implementation.  The Company makes no warranties regarding the Charters in GovernWell, and specifically disclaims the warranties of merchantability and fitness for a particular purpose.</w:t>
      </w:r>
    </w:p>
    <w:p w14:paraId="2D3F33EC" w14:textId="77777777" w:rsidR="00057D58" w:rsidRPr="008203AA" w:rsidRDefault="00057D58" w:rsidP="00B07161">
      <w:pPr>
        <w:spacing w:after="120" w:line="264" w:lineRule="auto"/>
        <w:rPr>
          <w:b/>
        </w:rPr>
      </w:pPr>
    </w:p>
    <w:sectPr w:rsidR="00057D58" w:rsidRPr="008203AA" w:rsidSect="000E3F1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C382" w14:textId="77777777" w:rsidR="007A4C54" w:rsidRDefault="007A4C54" w:rsidP="000E3F14">
      <w:pPr>
        <w:spacing w:after="0" w:line="240" w:lineRule="auto"/>
      </w:pPr>
      <w:r>
        <w:separator/>
      </w:r>
    </w:p>
  </w:endnote>
  <w:endnote w:type="continuationSeparator" w:id="0">
    <w:p w14:paraId="61D5F85E" w14:textId="77777777" w:rsidR="007A4C54" w:rsidRDefault="007A4C54" w:rsidP="000E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9516" w14:textId="77777777" w:rsidR="000E3F14" w:rsidRDefault="000E3F14" w:rsidP="000E3F14">
    <w:pPr>
      <w:pStyle w:val="Footer"/>
      <w:jc w:val="right"/>
    </w:pPr>
    <w:r>
      <w:t xml:space="preserve">Compensation </w:t>
    </w:r>
    <w:r w:rsidR="00792FDB">
      <w:t>Committee</w:t>
    </w:r>
    <w:r>
      <w:t xml:space="preserve"> Charter</w:t>
    </w:r>
    <w:r>
      <w:tab/>
    </w:r>
    <w:r>
      <w:tab/>
    </w:r>
    <w:sdt>
      <w:sdtPr>
        <w:id w:val="10043209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2CFF">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87A2" w14:textId="77777777" w:rsidR="007A4C54" w:rsidRDefault="007A4C54" w:rsidP="000E3F14">
      <w:pPr>
        <w:spacing w:after="0" w:line="240" w:lineRule="auto"/>
      </w:pPr>
      <w:r>
        <w:separator/>
      </w:r>
    </w:p>
  </w:footnote>
  <w:footnote w:type="continuationSeparator" w:id="0">
    <w:p w14:paraId="60B76828" w14:textId="77777777" w:rsidR="007A4C54" w:rsidRDefault="007A4C54" w:rsidP="000E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D7F9" w14:textId="77777777" w:rsidR="00A94F8D" w:rsidRDefault="00A94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097D"/>
    <w:multiLevelType w:val="hybridMultilevel"/>
    <w:tmpl w:val="4DCE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3E35"/>
    <w:multiLevelType w:val="hybridMultilevel"/>
    <w:tmpl w:val="955A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6424D"/>
    <w:multiLevelType w:val="hybridMultilevel"/>
    <w:tmpl w:val="A986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F1F15"/>
    <w:multiLevelType w:val="hybridMultilevel"/>
    <w:tmpl w:val="604CD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457C6"/>
    <w:multiLevelType w:val="hybridMultilevel"/>
    <w:tmpl w:val="84A8C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77ADC"/>
    <w:multiLevelType w:val="hybridMultilevel"/>
    <w:tmpl w:val="17045C90"/>
    <w:lvl w:ilvl="0" w:tplc="04090001">
      <w:start w:val="1"/>
      <w:numFmt w:val="bullet"/>
      <w:lvlText w:val=""/>
      <w:lvlJc w:val="left"/>
      <w:pPr>
        <w:ind w:left="720" w:hanging="360"/>
      </w:pPr>
      <w:rPr>
        <w:rFonts w:ascii="Symbol" w:hAnsi="Symbol" w:hint="default"/>
      </w:rPr>
    </w:lvl>
    <w:lvl w:ilvl="1" w:tplc="58A669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D3C3D"/>
    <w:multiLevelType w:val="hybridMultilevel"/>
    <w:tmpl w:val="63A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B4D38"/>
    <w:multiLevelType w:val="hybridMultilevel"/>
    <w:tmpl w:val="447C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330AC"/>
    <w:multiLevelType w:val="hybridMultilevel"/>
    <w:tmpl w:val="04627B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9"/>
  </w:num>
  <w:num w:numId="6">
    <w:abstractNumId w:val="4"/>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A5B"/>
    <w:rsid w:val="000104DD"/>
    <w:rsid w:val="00027270"/>
    <w:rsid w:val="000341CA"/>
    <w:rsid w:val="00042C06"/>
    <w:rsid w:val="00057D58"/>
    <w:rsid w:val="00063630"/>
    <w:rsid w:val="00090359"/>
    <w:rsid w:val="000A2B32"/>
    <w:rsid w:val="000B3436"/>
    <w:rsid w:val="000E1C08"/>
    <w:rsid w:val="000E3F14"/>
    <w:rsid w:val="001D2CFF"/>
    <w:rsid w:val="002032A2"/>
    <w:rsid w:val="00264DA1"/>
    <w:rsid w:val="00273D76"/>
    <w:rsid w:val="002A54C1"/>
    <w:rsid w:val="002F4EB8"/>
    <w:rsid w:val="0036524D"/>
    <w:rsid w:val="004440C7"/>
    <w:rsid w:val="00484287"/>
    <w:rsid w:val="00513C13"/>
    <w:rsid w:val="00581620"/>
    <w:rsid w:val="005A10B1"/>
    <w:rsid w:val="005C1122"/>
    <w:rsid w:val="005F575A"/>
    <w:rsid w:val="00615FA2"/>
    <w:rsid w:val="006679F6"/>
    <w:rsid w:val="006E55C9"/>
    <w:rsid w:val="00746093"/>
    <w:rsid w:val="007678A0"/>
    <w:rsid w:val="00792FDB"/>
    <w:rsid w:val="00797C35"/>
    <w:rsid w:val="007A4C54"/>
    <w:rsid w:val="007A7E2A"/>
    <w:rsid w:val="007E2AA2"/>
    <w:rsid w:val="00891092"/>
    <w:rsid w:val="00893140"/>
    <w:rsid w:val="0091780E"/>
    <w:rsid w:val="00965BCE"/>
    <w:rsid w:val="009768C8"/>
    <w:rsid w:val="00981BDD"/>
    <w:rsid w:val="009A0CD2"/>
    <w:rsid w:val="009D2AFA"/>
    <w:rsid w:val="009F0D42"/>
    <w:rsid w:val="00A80C60"/>
    <w:rsid w:val="00A94F8D"/>
    <w:rsid w:val="00A97423"/>
    <w:rsid w:val="00AD5A5B"/>
    <w:rsid w:val="00B07161"/>
    <w:rsid w:val="00B64F00"/>
    <w:rsid w:val="00B83FC7"/>
    <w:rsid w:val="00CB0C03"/>
    <w:rsid w:val="00DD6597"/>
    <w:rsid w:val="00DF2E1A"/>
    <w:rsid w:val="00DF635C"/>
    <w:rsid w:val="00F35CF8"/>
    <w:rsid w:val="00FF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23A11"/>
  <w15:docId w15:val="{EFAF0570-5B7B-4ABE-A676-1C705CA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A5B"/>
    <w:pPr>
      <w:ind w:left="720"/>
      <w:contextualSpacing/>
    </w:pPr>
  </w:style>
  <w:style w:type="paragraph" w:styleId="Header">
    <w:name w:val="header"/>
    <w:basedOn w:val="Normal"/>
    <w:link w:val="HeaderChar"/>
    <w:uiPriority w:val="99"/>
    <w:unhideWhenUsed/>
    <w:rsid w:val="000E3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14"/>
  </w:style>
  <w:style w:type="paragraph" w:styleId="Footer">
    <w:name w:val="footer"/>
    <w:basedOn w:val="Normal"/>
    <w:link w:val="FooterChar"/>
    <w:uiPriority w:val="99"/>
    <w:unhideWhenUsed/>
    <w:rsid w:val="000E3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plorsbach@corp.amazonworkspaces.com</cp:lastModifiedBy>
  <cp:revision>14</cp:revision>
  <cp:lastPrinted>2015-11-23T18:41:00Z</cp:lastPrinted>
  <dcterms:created xsi:type="dcterms:W3CDTF">2015-11-17T00:50:00Z</dcterms:created>
  <dcterms:modified xsi:type="dcterms:W3CDTF">2019-03-18T20:49:00Z</dcterms:modified>
</cp:coreProperties>
</file>