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6" w:rsidRPr="001D6325" w:rsidRDefault="00270946" w:rsidP="00270946">
      <w:pPr>
        <w:jc w:val="right"/>
        <w:rPr>
          <w:b/>
          <w:sz w:val="40"/>
          <w:szCs w:val="40"/>
        </w:rPr>
      </w:pPr>
      <w:bookmarkStart w:id="0" w:name="_GoBack"/>
      <w:bookmarkEnd w:id="0"/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1D6325">
      <w:pPr>
        <w:jc w:val="right"/>
        <w:rPr>
          <w:b/>
          <w:color w:val="003F77"/>
          <w:sz w:val="48"/>
        </w:rPr>
      </w:pPr>
      <w:r w:rsidRPr="001D6325">
        <w:rPr>
          <w:b/>
          <w:color w:val="003F77"/>
          <w:sz w:val="48"/>
        </w:rPr>
        <w:fldChar w:fldCharType="begin">
          <w:ffData>
            <w:name w:val="Text1"/>
            <w:enabled/>
            <w:calcOnExit w:val="0"/>
            <w:textInput>
              <w:default w:val="Hospital Name"/>
            </w:textInput>
          </w:ffData>
        </w:fldChar>
      </w:r>
      <w:bookmarkStart w:id="1" w:name="Text1"/>
      <w:r w:rsidRPr="001D6325">
        <w:rPr>
          <w:b/>
          <w:color w:val="003F77"/>
          <w:sz w:val="48"/>
        </w:rPr>
        <w:instrText xml:space="preserve"> FORMTEXT </w:instrText>
      </w:r>
      <w:r w:rsidRPr="001D6325">
        <w:rPr>
          <w:b/>
          <w:color w:val="003F77"/>
          <w:sz w:val="48"/>
        </w:rPr>
      </w:r>
      <w:r w:rsidRPr="001D6325">
        <w:rPr>
          <w:b/>
          <w:color w:val="003F77"/>
          <w:sz w:val="48"/>
        </w:rPr>
        <w:fldChar w:fldCharType="separate"/>
      </w:r>
      <w:r w:rsidRPr="001D6325">
        <w:rPr>
          <w:b/>
          <w:noProof/>
          <w:color w:val="003F77"/>
          <w:sz w:val="48"/>
        </w:rPr>
        <w:t>Hospital Name</w:t>
      </w:r>
      <w:r w:rsidRPr="001D6325">
        <w:rPr>
          <w:color w:val="003F77"/>
        </w:rPr>
        <w:fldChar w:fldCharType="end"/>
      </w:r>
      <w:bookmarkEnd w:id="1"/>
    </w:p>
    <w:p w:rsidR="00270946" w:rsidRPr="001D6325" w:rsidRDefault="003C09E9" w:rsidP="001D6325">
      <w:pPr>
        <w:pStyle w:val="BodyText"/>
        <w:rPr>
          <w:b/>
          <w:spacing w:val="0"/>
          <w:sz w:val="24"/>
        </w:rPr>
      </w:pPr>
      <w:r w:rsidRPr="001D6325">
        <w:rPr>
          <w:b/>
          <w:color w:val="003F77"/>
          <w:spacing w:val="0"/>
        </w:rPr>
        <w:t>Retreat</w:t>
      </w:r>
      <w:r w:rsidR="00270946" w:rsidRPr="001D6325">
        <w:rPr>
          <w:b/>
          <w:color w:val="003F77"/>
          <w:spacing w:val="0"/>
        </w:rPr>
        <w:t xml:space="preserve"> Planner</w:t>
      </w:r>
      <w:r w:rsidR="004A2499" w:rsidRPr="001D6325">
        <w:rPr>
          <w:b/>
          <w:spacing w:val="0"/>
          <w:sz w:val="24"/>
        </w:rPr>
        <w:t xml:space="preserve"> </w:t>
      </w: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3C09E9" w:rsidP="00950B48">
      <w:pPr>
        <w:ind w:left="4320"/>
        <w:jc w:val="right"/>
        <w:rPr>
          <w:i/>
          <w:sz w:val="36"/>
        </w:rPr>
      </w:pPr>
      <w:r w:rsidRPr="001D6325">
        <w:rPr>
          <w:i/>
          <w:sz w:val="36"/>
        </w:rPr>
        <w:t xml:space="preserve">Shaping the </w:t>
      </w:r>
      <w:proofErr w:type="spellStart"/>
      <w:r w:rsidR="00950B48" w:rsidRPr="00475EA6">
        <w:rPr>
          <w:i/>
          <w:sz w:val="36"/>
          <w:highlight w:val="lightGray"/>
        </w:rPr>
        <w:t>Anytown</w:t>
      </w:r>
      <w:proofErr w:type="spellEnd"/>
      <w:r w:rsidR="00950B48" w:rsidRPr="00475EA6">
        <w:rPr>
          <w:i/>
          <w:sz w:val="36"/>
          <w:highlight w:val="lightGray"/>
        </w:rPr>
        <w:t xml:space="preserve"> Community Hospital’s</w:t>
      </w:r>
      <w:r w:rsidR="00950B48" w:rsidRPr="001D6325">
        <w:rPr>
          <w:i/>
          <w:sz w:val="36"/>
        </w:rPr>
        <w:t xml:space="preserve"> </w:t>
      </w:r>
      <w:r w:rsidR="00270946" w:rsidRPr="001D6325">
        <w:rPr>
          <w:i/>
          <w:sz w:val="36"/>
        </w:rPr>
        <w:t>Future</w:t>
      </w:r>
    </w:p>
    <w:p w:rsidR="003C09E9" w:rsidRPr="001D6325" w:rsidRDefault="003C09E9" w:rsidP="003C09E9">
      <w:pPr>
        <w:ind w:left="5040"/>
        <w:jc w:val="right"/>
        <w:rPr>
          <w:i/>
          <w:sz w:val="36"/>
        </w:rPr>
      </w:pPr>
    </w:p>
    <w:p w:rsidR="003C09E9" w:rsidRPr="001D6325" w:rsidRDefault="003C09E9" w:rsidP="003C09E9">
      <w:pPr>
        <w:ind w:left="5040"/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</w:pPr>
    </w:p>
    <w:p w:rsidR="00270946" w:rsidRPr="001D6325" w:rsidRDefault="00270946" w:rsidP="00270946">
      <w:pPr>
        <w:jc w:val="right"/>
        <w:rPr>
          <w:sz w:val="28"/>
        </w:rPr>
      </w:pPr>
      <w:r w:rsidRPr="001D6325">
        <w:rPr>
          <w:sz w:val="28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2" w:name="Text2"/>
      <w:r w:rsidRPr="001D6325">
        <w:rPr>
          <w:sz w:val="28"/>
        </w:rPr>
        <w:instrText xml:space="preserve"> FORMTEXT </w:instrText>
      </w:r>
      <w:r w:rsidRPr="001D6325">
        <w:rPr>
          <w:sz w:val="28"/>
        </w:rPr>
      </w:r>
      <w:r w:rsidRPr="001D6325">
        <w:rPr>
          <w:sz w:val="28"/>
        </w:rPr>
        <w:fldChar w:fldCharType="separate"/>
      </w:r>
      <w:r w:rsidRPr="001D6325">
        <w:rPr>
          <w:noProof/>
          <w:sz w:val="28"/>
        </w:rPr>
        <w:t>Date</w:t>
      </w:r>
      <w:r w:rsidRPr="001D6325">
        <w:fldChar w:fldCharType="end"/>
      </w:r>
      <w:bookmarkEnd w:id="2"/>
    </w:p>
    <w:p w:rsidR="00270946" w:rsidRPr="001D6325" w:rsidRDefault="00270946" w:rsidP="006A6292">
      <w:pPr>
        <w:autoSpaceDE w:val="0"/>
        <w:autoSpaceDN w:val="0"/>
        <w:adjustRightInd w:val="0"/>
        <w:spacing w:after="120"/>
        <w:rPr>
          <w:rFonts w:eastAsiaTheme="minorHAnsi"/>
          <w:b/>
          <w:color w:val="003F77"/>
          <w:sz w:val="32"/>
          <w:szCs w:val="28"/>
        </w:rPr>
      </w:pPr>
      <w:r w:rsidRPr="001D6325">
        <w:rPr>
          <w:b/>
          <w:color w:val="003F77"/>
          <w:sz w:val="28"/>
        </w:rPr>
        <w:br w:type="page"/>
      </w:r>
      <w:r w:rsidRPr="001D6325">
        <w:rPr>
          <w:rFonts w:eastAsiaTheme="minorHAnsi"/>
          <w:b/>
          <w:color w:val="003F77"/>
          <w:sz w:val="32"/>
          <w:szCs w:val="28"/>
        </w:rPr>
        <w:lastRenderedPageBreak/>
        <w:t>Background and Process Overview</w:t>
      </w: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 xml:space="preserve">Located in </w:t>
      </w:r>
      <w:proofErr w:type="spellStart"/>
      <w:r w:rsidRPr="001D6325">
        <w:rPr>
          <w:rFonts w:eastAsiaTheme="minorHAnsi"/>
          <w:sz w:val="22"/>
          <w:szCs w:val="22"/>
        </w:rPr>
        <w:t>Anytown</w:t>
      </w:r>
      <w:proofErr w:type="spellEnd"/>
      <w:r w:rsidRPr="001D6325">
        <w:rPr>
          <w:rFonts w:eastAsiaTheme="minorHAnsi"/>
          <w:sz w:val="22"/>
          <w:szCs w:val="22"/>
        </w:rPr>
        <w:t xml:space="preserve">, New York, </w:t>
      </w:r>
      <w:proofErr w:type="spellStart"/>
      <w:r w:rsidRPr="001D6325">
        <w:rPr>
          <w:rFonts w:eastAsiaTheme="minorHAnsi"/>
          <w:sz w:val="22"/>
          <w:szCs w:val="22"/>
        </w:rPr>
        <w:t>Anytown</w:t>
      </w:r>
      <w:proofErr w:type="spellEnd"/>
      <w:r w:rsidRPr="001D6325">
        <w:rPr>
          <w:rFonts w:eastAsiaTheme="minorHAnsi"/>
          <w:sz w:val="22"/>
          <w:szCs w:val="22"/>
        </w:rPr>
        <w:t xml:space="preserve"> Community Hospital (ACH) serves more than 100,000 residents in </w:t>
      </w:r>
      <w:proofErr w:type="spellStart"/>
      <w:r w:rsidRPr="001D6325">
        <w:rPr>
          <w:rFonts w:eastAsiaTheme="minorHAnsi"/>
          <w:sz w:val="22"/>
          <w:szCs w:val="22"/>
        </w:rPr>
        <w:t>Anytown</w:t>
      </w:r>
      <w:proofErr w:type="spellEnd"/>
      <w:r w:rsidRPr="001D6325">
        <w:rPr>
          <w:rFonts w:eastAsiaTheme="minorHAnsi"/>
          <w:sz w:val="22"/>
          <w:szCs w:val="22"/>
        </w:rPr>
        <w:t xml:space="preserve">, </w:t>
      </w:r>
      <w:proofErr w:type="spellStart"/>
      <w:r w:rsidRPr="001D6325">
        <w:rPr>
          <w:rFonts w:eastAsiaTheme="minorHAnsi"/>
          <w:sz w:val="22"/>
          <w:szCs w:val="22"/>
        </w:rPr>
        <w:t>Anycity</w:t>
      </w:r>
      <w:proofErr w:type="spellEnd"/>
      <w:r w:rsidRPr="001D6325">
        <w:rPr>
          <w:rFonts w:eastAsiaTheme="minorHAnsi"/>
          <w:sz w:val="22"/>
          <w:szCs w:val="22"/>
        </w:rPr>
        <w:t xml:space="preserve"> and </w:t>
      </w:r>
      <w:proofErr w:type="spellStart"/>
      <w:r w:rsidRPr="001D6325">
        <w:rPr>
          <w:rFonts w:eastAsiaTheme="minorHAnsi"/>
          <w:sz w:val="22"/>
          <w:szCs w:val="22"/>
        </w:rPr>
        <w:t>Anyvillage</w:t>
      </w:r>
      <w:proofErr w:type="spellEnd"/>
      <w:r w:rsidRPr="001D6325">
        <w:rPr>
          <w:rFonts w:eastAsiaTheme="minorHAnsi"/>
          <w:sz w:val="22"/>
          <w:szCs w:val="22"/>
        </w:rPr>
        <w:t xml:space="preserve"> counties.  Originally incorporated in 1889 and opened in 1893, the mission of </w:t>
      </w:r>
      <w:proofErr w:type="spellStart"/>
      <w:r w:rsidRPr="001D6325">
        <w:rPr>
          <w:rFonts w:eastAsiaTheme="minorHAnsi"/>
          <w:sz w:val="22"/>
          <w:szCs w:val="22"/>
        </w:rPr>
        <w:t>Anytown</w:t>
      </w:r>
      <w:proofErr w:type="spellEnd"/>
      <w:r w:rsidRPr="001D6325">
        <w:rPr>
          <w:rFonts w:eastAsiaTheme="minorHAnsi"/>
          <w:sz w:val="22"/>
          <w:szCs w:val="22"/>
        </w:rPr>
        <w:t xml:space="preserve"> Community Hospital is to provide the communities it serves “with high-quality, comprehensive health care services in a dignified and compassionate environment.”  The 200-bed acute care hospital concentrates its services on advanced surgery, primary care and health education.  The organization also operates a 120-bed long-term care facility and 24 primary and specialty care centers.  ACH has focused on advancing its care through innovative programs and investment in new facilities and equipment.</w:t>
      </w: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The hospital’s vision i</w:t>
      </w:r>
      <w:r w:rsidR="007E0854" w:rsidRPr="001D6325">
        <w:rPr>
          <w:rFonts w:eastAsiaTheme="minorHAnsi"/>
          <w:sz w:val="22"/>
          <w:szCs w:val="22"/>
        </w:rPr>
        <w:t>s</w:t>
      </w:r>
      <w:r w:rsidRPr="001D6325">
        <w:rPr>
          <w:rFonts w:eastAsiaTheme="minorHAnsi"/>
          <w:sz w:val="22"/>
          <w:szCs w:val="22"/>
        </w:rPr>
        <w:t>:</w:t>
      </w: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“</w:t>
      </w:r>
      <w:r w:rsidRPr="001D6325">
        <w:rPr>
          <w:rFonts w:eastAsia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Insert the hospital's vision statement"/>
            </w:textInput>
          </w:ffData>
        </w:fldChar>
      </w:r>
      <w:bookmarkStart w:id="3" w:name="Text7"/>
      <w:r w:rsidRPr="001D6325">
        <w:rPr>
          <w:rFonts w:eastAsiaTheme="minorHAnsi"/>
          <w:sz w:val="22"/>
          <w:szCs w:val="22"/>
        </w:rPr>
        <w:instrText xml:space="preserve"> FORMTEXT </w:instrText>
      </w:r>
      <w:r w:rsidRPr="001D6325">
        <w:rPr>
          <w:rFonts w:eastAsiaTheme="minorHAnsi"/>
          <w:sz w:val="22"/>
          <w:szCs w:val="22"/>
        </w:rPr>
      </w:r>
      <w:r w:rsidRPr="001D6325">
        <w:rPr>
          <w:rFonts w:eastAsiaTheme="minorHAnsi"/>
          <w:sz w:val="22"/>
          <w:szCs w:val="22"/>
        </w:rPr>
        <w:fldChar w:fldCharType="separate"/>
      </w:r>
      <w:r w:rsidRPr="001D6325">
        <w:rPr>
          <w:rFonts w:eastAsiaTheme="minorHAnsi"/>
          <w:noProof/>
          <w:sz w:val="22"/>
          <w:szCs w:val="22"/>
        </w:rPr>
        <w:t>Insert the hospital's vision statement</w:t>
      </w:r>
      <w:r w:rsidRPr="001D6325">
        <w:rPr>
          <w:rFonts w:eastAsiaTheme="minorHAnsi"/>
          <w:sz w:val="22"/>
          <w:szCs w:val="22"/>
        </w:rPr>
        <w:fldChar w:fldCharType="end"/>
      </w:r>
      <w:bookmarkEnd w:id="3"/>
      <w:r w:rsidRPr="001D6325">
        <w:rPr>
          <w:rFonts w:eastAsiaTheme="minorHAnsi"/>
          <w:sz w:val="22"/>
          <w:szCs w:val="22"/>
        </w:rPr>
        <w:t>.”</w:t>
      </w: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 xml:space="preserve">ACH will host a strategic planning retreat on </w:t>
      </w:r>
      <w:r w:rsidR="007E0854" w:rsidRPr="001D6325">
        <w:rPr>
          <w:rFonts w:eastAsia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day(s) and date(s)"/>
            </w:textInput>
          </w:ffData>
        </w:fldChar>
      </w:r>
      <w:bookmarkStart w:id="4" w:name="Text8"/>
      <w:r w:rsidR="007E0854" w:rsidRPr="001D6325">
        <w:rPr>
          <w:rFonts w:eastAsiaTheme="minorHAnsi"/>
          <w:sz w:val="22"/>
          <w:szCs w:val="22"/>
        </w:rPr>
        <w:instrText xml:space="preserve"> FORMTEXT </w:instrText>
      </w:r>
      <w:r w:rsidR="007E0854" w:rsidRPr="001D6325">
        <w:rPr>
          <w:rFonts w:eastAsiaTheme="minorHAnsi"/>
          <w:sz w:val="22"/>
          <w:szCs w:val="22"/>
        </w:rPr>
      </w:r>
      <w:r w:rsidR="007E0854" w:rsidRPr="001D6325">
        <w:rPr>
          <w:rFonts w:eastAsiaTheme="minorHAnsi"/>
          <w:sz w:val="22"/>
          <w:szCs w:val="22"/>
        </w:rPr>
        <w:fldChar w:fldCharType="separate"/>
      </w:r>
      <w:r w:rsidR="007E0854" w:rsidRPr="001D6325">
        <w:rPr>
          <w:rFonts w:eastAsiaTheme="minorHAnsi"/>
          <w:noProof/>
          <w:sz w:val="22"/>
          <w:szCs w:val="22"/>
        </w:rPr>
        <w:t>day(s) and date(s)</w:t>
      </w:r>
      <w:r w:rsidR="007E0854" w:rsidRPr="001D6325">
        <w:rPr>
          <w:rFonts w:eastAsiaTheme="minorHAnsi"/>
          <w:sz w:val="22"/>
          <w:szCs w:val="22"/>
        </w:rPr>
        <w:fldChar w:fldCharType="end"/>
      </w:r>
      <w:bookmarkEnd w:id="4"/>
      <w:r w:rsidRPr="001D6325">
        <w:rPr>
          <w:rFonts w:eastAsiaTheme="minorHAnsi"/>
          <w:sz w:val="22"/>
          <w:szCs w:val="22"/>
        </w:rPr>
        <w:t xml:space="preserve">.  The hospital’s </w:t>
      </w:r>
      <w:r w:rsidR="007E0854" w:rsidRPr="001D6325">
        <w:rPr>
          <w:rFonts w:eastAsia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#"/>
            </w:textInput>
          </w:ffData>
        </w:fldChar>
      </w:r>
      <w:bookmarkStart w:id="5" w:name="Text9"/>
      <w:r w:rsidR="007E0854" w:rsidRPr="001D6325">
        <w:rPr>
          <w:rFonts w:eastAsiaTheme="minorHAnsi"/>
          <w:sz w:val="22"/>
          <w:szCs w:val="22"/>
        </w:rPr>
        <w:instrText xml:space="preserve"> FORMTEXT </w:instrText>
      </w:r>
      <w:r w:rsidR="007E0854" w:rsidRPr="001D6325">
        <w:rPr>
          <w:rFonts w:eastAsiaTheme="minorHAnsi"/>
          <w:sz w:val="22"/>
          <w:szCs w:val="22"/>
        </w:rPr>
      </w:r>
      <w:r w:rsidR="007E0854" w:rsidRPr="001D6325">
        <w:rPr>
          <w:rFonts w:eastAsiaTheme="minorHAnsi"/>
          <w:sz w:val="22"/>
          <w:szCs w:val="22"/>
        </w:rPr>
        <w:fldChar w:fldCharType="separate"/>
      </w:r>
      <w:r w:rsidR="007E0854" w:rsidRPr="001D6325">
        <w:rPr>
          <w:rFonts w:eastAsiaTheme="minorHAnsi"/>
          <w:noProof/>
          <w:sz w:val="22"/>
          <w:szCs w:val="22"/>
        </w:rPr>
        <w:t>#</w:t>
      </w:r>
      <w:r w:rsidR="007E0854" w:rsidRPr="001D6325">
        <w:rPr>
          <w:rFonts w:eastAsiaTheme="minorHAnsi"/>
          <w:sz w:val="22"/>
          <w:szCs w:val="22"/>
        </w:rPr>
        <w:fldChar w:fldCharType="end"/>
      </w:r>
      <w:bookmarkEnd w:id="5"/>
      <w:r w:rsidRPr="001D6325">
        <w:rPr>
          <w:rFonts w:eastAsiaTheme="minorHAnsi"/>
          <w:sz w:val="22"/>
          <w:szCs w:val="22"/>
        </w:rPr>
        <w:t>-member board of trustees and senior leaders will meet to explore the organization’s challenges, issues and opportunities in preparing for a successful future.  The retreat will provide a forum in which ACH’s leadership can be fully engaged in:</w:t>
      </w:r>
    </w:p>
    <w:p w:rsidR="003C09E9" w:rsidRPr="001D6325" w:rsidRDefault="003C09E9" w:rsidP="006A6292">
      <w:pPr>
        <w:pStyle w:val="ListParagraph"/>
        <w:numPr>
          <w:ilvl w:val="0"/>
          <w:numId w:val="4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A review of the organization’s mission and vision;</w:t>
      </w:r>
    </w:p>
    <w:p w:rsidR="003C09E9" w:rsidRPr="001D6325" w:rsidRDefault="007E0854" w:rsidP="006A6292">
      <w:pPr>
        <w:pStyle w:val="ListParagraph"/>
        <w:numPr>
          <w:ilvl w:val="0"/>
          <w:numId w:val="4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Discussion and deliberations</w:t>
      </w:r>
      <w:r w:rsidR="003C09E9" w:rsidRPr="001D6325">
        <w:rPr>
          <w:rFonts w:eastAsiaTheme="minorHAnsi"/>
          <w:sz w:val="22"/>
          <w:szCs w:val="22"/>
        </w:rPr>
        <w:t xml:space="preserve"> about issues that require attention and strategic opportunities that may be seized;</w:t>
      </w:r>
    </w:p>
    <w:p w:rsidR="003C09E9" w:rsidRPr="001D6325" w:rsidRDefault="003C09E9" w:rsidP="006A6292">
      <w:pPr>
        <w:pStyle w:val="ListParagraph"/>
        <w:numPr>
          <w:ilvl w:val="0"/>
          <w:numId w:val="4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Determination and prioritization of broad initiatives for the organization’s future; and</w:t>
      </w:r>
    </w:p>
    <w:p w:rsidR="003C09E9" w:rsidRPr="001D6325" w:rsidRDefault="003C09E9" w:rsidP="006A6292">
      <w:pPr>
        <w:pStyle w:val="ListParagraph"/>
        <w:numPr>
          <w:ilvl w:val="0"/>
          <w:numId w:val="4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Discussion of the leadership skills, expertise and resources necessary to achieve ACH’s vision for the future.</w:t>
      </w:r>
    </w:p>
    <w:p w:rsidR="007E0854" w:rsidRPr="001D6325" w:rsidRDefault="007E0854" w:rsidP="006A6292">
      <w:pPr>
        <w:spacing w:after="120"/>
        <w:rPr>
          <w:rFonts w:eastAsiaTheme="minorHAnsi"/>
          <w:sz w:val="22"/>
          <w:szCs w:val="22"/>
        </w:rPr>
      </w:pPr>
    </w:p>
    <w:p w:rsidR="007E0854" w:rsidRPr="001D6325" w:rsidRDefault="007E0854" w:rsidP="006A6292">
      <w:pPr>
        <w:pStyle w:val="BodyText"/>
        <w:spacing w:after="120"/>
        <w:jc w:val="left"/>
        <w:rPr>
          <w:b/>
          <w:bCs/>
          <w:color w:val="003F77"/>
          <w:spacing w:val="0"/>
          <w:sz w:val="32"/>
          <w:szCs w:val="28"/>
        </w:rPr>
      </w:pPr>
      <w:r w:rsidRPr="001D6325">
        <w:rPr>
          <w:b/>
          <w:bCs/>
          <w:color w:val="003F77"/>
          <w:spacing w:val="0"/>
          <w:sz w:val="32"/>
          <w:szCs w:val="28"/>
        </w:rPr>
        <w:t>Pre-Retreat Survey</w:t>
      </w:r>
    </w:p>
    <w:p w:rsidR="003C09E9" w:rsidRPr="001D6325" w:rsidRDefault="003C09E9" w:rsidP="006A6292">
      <w:p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The retreat agenda will be shaped by the results of a pre-retreat survey that will assess the viewpoints of ACH board members and senior leaders in the following areas:</w:t>
      </w:r>
    </w:p>
    <w:p w:rsidR="003C09E9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Relevance of the ACH mission and vision as a foundation for the future;</w:t>
      </w:r>
    </w:p>
    <w:p w:rsidR="003C09E9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ACH’s effectiveness in exhibiting its core values;</w:t>
      </w:r>
    </w:p>
    <w:p w:rsidR="003C09E9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 xml:space="preserve">Desired strategic priorities for ACH in </w:t>
      </w:r>
      <w:r w:rsidR="007E0854" w:rsidRPr="001D6325">
        <w:rPr>
          <w:rFonts w:eastAsia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20__"/>
            </w:textInput>
          </w:ffData>
        </w:fldChar>
      </w:r>
      <w:bookmarkStart w:id="6" w:name="Text10"/>
      <w:r w:rsidR="007E0854" w:rsidRPr="001D6325">
        <w:rPr>
          <w:rFonts w:eastAsiaTheme="minorHAnsi"/>
          <w:sz w:val="22"/>
          <w:szCs w:val="22"/>
        </w:rPr>
        <w:instrText xml:space="preserve"> FORMTEXT </w:instrText>
      </w:r>
      <w:r w:rsidR="007E0854" w:rsidRPr="001D6325">
        <w:rPr>
          <w:rFonts w:eastAsiaTheme="minorHAnsi"/>
          <w:sz w:val="22"/>
          <w:szCs w:val="22"/>
        </w:rPr>
      </w:r>
      <w:r w:rsidR="007E0854" w:rsidRPr="001D6325">
        <w:rPr>
          <w:rFonts w:eastAsiaTheme="minorHAnsi"/>
          <w:sz w:val="22"/>
          <w:szCs w:val="22"/>
        </w:rPr>
        <w:fldChar w:fldCharType="separate"/>
      </w:r>
      <w:r w:rsidR="007E0854" w:rsidRPr="001D6325">
        <w:rPr>
          <w:rFonts w:eastAsiaTheme="minorHAnsi"/>
          <w:noProof/>
          <w:sz w:val="22"/>
          <w:szCs w:val="22"/>
        </w:rPr>
        <w:t>20__</w:t>
      </w:r>
      <w:r w:rsidR="007E0854" w:rsidRPr="001D6325">
        <w:rPr>
          <w:rFonts w:eastAsiaTheme="minorHAnsi"/>
          <w:sz w:val="22"/>
          <w:szCs w:val="22"/>
        </w:rPr>
        <w:fldChar w:fldCharType="end"/>
      </w:r>
      <w:bookmarkEnd w:id="6"/>
      <w:r w:rsidRPr="001D6325">
        <w:rPr>
          <w:rFonts w:eastAsiaTheme="minorHAnsi"/>
          <w:sz w:val="22"/>
          <w:szCs w:val="22"/>
        </w:rPr>
        <w:t>;</w:t>
      </w:r>
    </w:p>
    <w:p w:rsidR="003C09E9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Dominant issues and challenges facing ACH;</w:t>
      </w:r>
    </w:p>
    <w:p w:rsidR="003C09E9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 xml:space="preserve">Major objectives to be achieved in the next </w:t>
      </w:r>
      <w:r w:rsidR="007E0854" w:rsidRPr="001D6325">
        <w:rPr>
          <w:rFonts w:eastAsiaTheme="minorHAnsi"/>
          <w:sz w:val="22"/>
          <w:szCs w:val="22"/>
        </w:rPr>
        <w:t xml:space="preserve">three to </w:t>
      </w:r>
      <w:r w:rsidRPr="001D6325">
        <w:rPr>
          <w:rFonts w:eastAsiaTheme="minorHAnsi"/>
          <w:sz w:val="22"/>
          <w:szCs w:val="22"/>
        </w:rPr>
        <w:t>five years;</w:t>
      </w:r>
    </w:p>
    <w:p w:rsidR="003C09E9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Significant organizational strengths and assets that contribute to mission achievement;</w:t>
      </w:r>
      <w:r w:rsidR="007E0854" w:rsidRPr="001D6325">
        <w:rPr>
          <w:rFonts w:eastAsiaTheme="minorHAnsi"/>
          <w:sz w:val="22"/>
          <w:szCs w:val="22"/>
        </w:rPr>
        <w:t xml:space="preserve"> </w:t>
      </w:r>
    </w:p>
    <w:p w:rsidR="006679F6" w:rsidRPr="001D6325" w:rsidRDefault="003C09E9" w:rsidP="006A6292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 xml:space="preserve">Major weaknesses or liabilities that </w:t>
      </w:r>
      <w:r w:rsidR="007E0854" w:rsidRPr="001D6325">
        <w:rPr>
          <w:rFonts w:eastAsiaTheme="minorHAnsi"/>
          <w:sz w:val="22"/>
          <w:szCs w:val="22"/>
        </w:rPr>
        <w:t>may prevent mission achievement;</w:t>
      </w:r>
    </w:p>
    <w:p w:rsidR="007E0854" w:rsidRPr="001D6325" w:rsidRDefault="007E0854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Critical factors in areas relevant to ACH’s success;</w:t>
      </w:r>
    </w:p>
    <w:p w:rsidR="007E0854" w:rsidRPr="001D6325" w:rsidRDefault="007E0854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Most needed and valuable areas of governance strength and knowledge building; and</w:t>
      </w:r>
    </w:p>
    <w:p w:rsidR="007E0854" w:rsidRPr="001D6325" w:rsidRDefault="007E0854" w:rsidP="006A6292">
      <w:pPr>
        <w:pStyle w:val="ListParagraph"/>
        <w:numPr>
          <w:ilvl w:val="0"/>
          <w:numId w:val="3"/>
        </w:num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t>Thoughts about desired retreat outcomes.</w:t>
      </w:r>
    </w:p>
    <w:p w:rsidR="007E0854" w:rsidRPr="001D6325" w:rsidRDefault="00057854" w:rsidP="006A6292">
      <w:pPr>
        <w:spacing w:after="120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Identify who is responsible for the following, e.g. The Strategic Planning Committee"/>
            </w:textInput>
          </w:ffData>
        </w:fldChar>
      </w:r>
      <w:bookmarkStart w:id="7" w:name="Text11"/>
      <w:r w:rsidRPr="001D6325">
        <w:rPr>
          <w:rFonts w:eastAsiaTheme="minorHAnsi"/>
          <w:sz w:val="22"/>
          <w:szCs w:val="22"/>
        </w:rPr>
        <w:instrText xml:space="preserve"> FORMTEXT </w:instrText>
      </w:r>
      <w:r w:rsidRPr="001D6325">
        <w:rPr>
          <w:rFonts w:eastAsiaTheme="minorHAnsi"/>
          <w:sz w:val="22"/>
          <w:szCs w:val="22"/>
        </w:rPr>
      </w:r>
      <w:r w:rsidRPr="001D6325">
        <w:rPr>
          <w:rFonts w:eastAsiaTheme="minorHAnsi"/>
          <w:sz w:val="22"/>
          <w:szCs w:val="22"/>
        </w:rPr>
        <w:fldChar w:fldCharType="separate"/>
      </w:r>
      <w:r w:rsidRPr="001D6325">
        <w:rPr>
          <w:rFonts w:eastAsiaTheme="minorHAnsi"/>
          <w:noProof/>
          <w:sz w:val="22"/>
          <w:szCs w:val="22"/>
        </w:rPr>
        <w:t>Identify who is responsible for the following, e.g. The Strategic Planning Committee</w:t>
      </w:r>
      <w:r w:rsidRPr="001D6325">
        <w:rPr>
          <w:rFonts w:eastAsiaTheme="minorHAnsi"/>
          <w:sz w:val="22"/>
          <w:szCs w:val="22"/>
        </w:rPr>
        <w:fldChar w:fldCharType="end"/>
      </w:r>
      <w:bookmarkEnd w:id="7"/>
      <w:r w:rsidR="006A6292" w:rsidRPr="001D6325">
        <w:rPr>
          <w:rFonts w:eastAsiaTheme="minorHAnsi"/>
          <w:sz w:val="22"/>
          <w:szCs w:val="22"/>
        </w:rPr>
        <w:t xml:space="preserve"> </w:t>
      </w:r>
      <w:r w:rsidR="007E0854" w:rsidRPr="001D6325">
        <w:rPr>
          <w:rFonts w:eastAsiaTheme="minorHAnsi"/>
          <w:sz w:val="22"/>
          <w:szCs w:val="22"/>
        </w:rPr>
        <w:t xml:space="preserve">will plan and </w:t>
      </w:r>
      <w:r w:rsidRPr="001D6325">
        <w:rPr>
          <w:rFonts w:eastAsiaTheme="minorHAnsi"/>
          <w:sz w:val="22"/>
          <w:szCs w:val="22"/>
        </w:rPr>
        <w:t>oversee facilitation of</w:t>
      </w:r>
      <w:r w:rsidR="007E0854" w:rsidRPr="001D6325">
        <w:rPr>
          <w:rFonts w:eastAsiaTheme="minorHAnsi"/>
          <w:sz w:val="22"/>
          <w:szCs w:val="22"/>
        </w:rPr>
        <w:t xml:space="preserve"> the retreat</w:t>
      </w:r>
      <w:r w:rsidRPr="001D6325">
        <w:rPr>
          <w:rFonts w:eastAsiaTheme="minorHAnsi"/>
          <w:sz w:val="22"/>
          <w:szCs w:val="22"/>
        </w:rPr>
        <w:t xml:space="preserve">.  Executive leadership will be responsible for </w:t>
      </w:r>
      <w:r w:rsidR="007E0854" w:rsidRPr="001D6325">
        <w:rPr>
          <w:rFonts w:eastAsiaTheme="minorHAnsi"/>
          <w:sz w:val="22"/>
          <w:szCs w:val="22"/>
        </w:rPr>
        <w:t>the design and production of customized retreat support materials (</w:t>
      </w:r>
      <w:r w:rsidR="006A6292" w:rsidRPr="001D6325">
        <w:rPr>
          <w:rFonts w:eastAsiaTheme="minorHAnsi"/>
          <w:sz w:val="22"/>
          <w:szCs w:val="22"/>
        </w:rPr>
        <w:t xml:space="preserve">e.g. </w:t>
      </w:r>
      <w:r w:rsidR="007E0854" w:rsidRPr="001D6325">
        <w:rPr>
          <w:rFonts w:eastAsiaTheme="minorHAnsi"/>
          <w:sz w:val="22"/>
          <w:szCs w:val="22"/>
        </w:rPr>
        <w:t xml:space="preserve">name tents, retreat agenda and background materials, as appropriate).  The retreat agenda will be shaped </w:t>
      </w:r>
      <w:r w:rsidR="006A6292" w:rsidRPr="001D6325">
        <w:rPr>
          <w:rFonts w:eastAsiaTheme="minorHAnsi"/>
          <w:sz w:val="22"/>
          <w:szCs w:val="22"/>
        </w:rPr>
        <w:t>in part by</w:t>
      </w:r>
      <w:r w:rsidR="007E0854" w:rsidRPr="001D6325">
        <w:rPr>
          <w:rFonts w:eastAsiaTheme="minorHAnsi"/>
          <w:sz w:val="22"/>
          <w:szCs w:val="22"/>
        </w:rPr>
        <w:t xml:space="preserve"> the results of the pre-retreat survey and the retreat objectives.</w:t>
      </w:r>
    </w:p>
    <w:p w:rsidR="00C41863" w:rsidRPr="001D6325" w:rsidRDefault="00C41863" w:rsidP="006A6292">
      <w:pPr>
        <w:spacing w:after="120"/>
        <w:rPr>
          <w:rFonts w:eastAsiaTheme="minorHAnsi"/>
          <w:sz w:val="22"/>
          <w:szCs w:val="22"/>
        </w:rPr>
      </w:pPr>
    </w:p>
    <w:p w:rsidR="006A6292" w:rsidRPr="001D6325" w:rsidRDefault="006A6292" w:rsidP="006A6292">
      <w:pPr>
        <w:pStyle w:val="BodyText"/>
        <w:spacing w:after="120"/>
        <w:jc w:val="left"/>
        <w:rPr>
          <w:b/>
          <w:bCs/>
          <w:color w:val="003F77"/>
          <w:spacing w:val="0"/>
          <w:sz w:val="32"/>
          <w:szCs w:val="22"/>
        </w:rPr>
      </w:pPr>
      <w:r w:rsidRPr="001D6325">
        <w:rPr>
          <w:b/>
          <w:bCs/>
          <w:color w:val="003F77"/>
          <w:spacing w:val="0"/>
          <w:sz w:val="32"/>
          <w:szCs w:val="22"/>
        </w:rPr>
        <w:lastRenderedPageBreak/>
        <w:t xml:space="preserve">Strategic Assessment and </w:t>
      </w:r>
      <w:proofErr w:type="spellStart"/>
      <w:r w:rsidRPr="001D6325">
        <w:rPr>
          <w:b/>
          <w:bCs/>
          <w:color w:val="003F77"/>
          <w:spacing w:val="0"/>
          <w:sz w:val="32"/>
          <w:szCs w:val="22"/>
        </w:rPr>
        <w:t>Chartbook</w:t>
      </w:r>
      <w:proofErr w:type="spellEnd"/>
    </w:p>
    <w:p w:rsidR="006A6292" w:rsidRPr="001D6325" w:rsidRDefault="006A6292" w:rsidP="006A6292">
      <w:pPr>
        <w:widowControl w:val="0"/>
        <w:spacing w:after="120"/>
        <w:rPr>
          <w:color w:val="000000"/>
          <w:sz w:val="22"/>
          <w:szCs w:val="22"/>
        </w:rPr>
      </w:pPr>
      <w:r w:rsidRPr="001D6325">
        <w:rPr>
          <w:sz w:val="22"/>
          <w:szCs w:val="22"/>
        </w:rPr>
        <w:t xml:space="preserve">To further assist ACH in its strategic planning efforts, </w:t>
      </w:r>
      <w:r w:rsidR="00057854" w:rsidRPr="001D6325">
        <w:rPr>
          <w:sz w:val="22"/>
          <w:szCs w:val="22"/>
        </w:rPr>
        <w:t>executive leadership</w:t>
      </w:r>
      <w:r w:rsidRPr="001D6325">
        <w:rPr>
          <w:sz w:val="22"/>
          <w:szCs w:val="22"/>
        </w:rPr>
        <w:t xml:space="preserve"> will develop a </w:t>
      </w:r>
      <w:r w:rsidRPr="001D6325">
        <w:rPr>
          <w:i/>
          <w:iCs/>
          <w:sz w:val="22"/>
          <w:szCs w:val="22"/>
        </w:rPr>
        <w:t xml:space="preserve">Strategic Assessment and </w:t>
      </w:r>
      <w:proofErr w:type="spellStart"/>
      <w:r w:rsidRPr="001D6325">
        <w:rPr>
          <w:i/>
          <w:iCs/>
          <w:sz w:val="22"/>
          <w:szCs w:val="22"/>
        </w:rPr>
        <w:t>Chartbook</w:t>
      </w:r>
      <w:proofErr w:type="spellEnd"/>
      <w:r w:rsidRPr="001D6325">
        <w:rPr>
          <w:sz w:val="22"/>
          <w:szCs w:val="22"/>
        </w:rPr>
        <w:t xml:space="preserve"> that will include information on a range of national health care “forces for change” and trends, creating a valuable and comprehensive resource for board members and hospital leadership.  The contents will include, but are not limited to, the following: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Strategic issues (as identified from the pre-retreat survey results)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6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Reaffirmation of ACH mission and vision viability as a foundation for the future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6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Significant organizational strengths and assets that contribute to mission achievement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6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Critical weaknesses or liabilities that may prevent mission achievement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6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Dominant issues facing ACH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6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Primary objectives to be achieved in the next five years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6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Significant characteristics defining ACH’s marketplace situation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Financial and operating performance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Financial indicators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Operating indicators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The ACH market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Demographic trends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Socioeconomic indicators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 xml:space="preserve">Forces for change  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Economic pressures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Changing demographics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Workforce shortages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Information and medical technology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Rising consumer activism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Demands for transparency in quality, patient safety and cost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Value-based purchasing, pay-for-performance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Scrutiny of hospitals’ not-for-profit status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Government intervention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7"/>
        </w:numPr>
        <w:spacing w:after="60"/>
        <w:ind w:left="21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Form 990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7"/>
        </w:numPr>
        <w:spacing w:after="60"/>
        <w:ind w:left="21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Patient Protection and Affordable Care Act</w:t>
      </w:r>
      <w:r w:rsidR="00057854" w:rsidRPr="001D6325">
        <w:rPr>
          <w:sz w:val="22"/>
          <w:szCs w:val="22"/>
        </w:rPr>
        <w:t xml:space="preserve"> (ACA)</w:t>
      </w:r>
    </w:p>
    <w:p w:rsidR="006A6292" w:rsidRPr="001D6325" w:rsidRDefault="006A6292" w:rsidP="002B4321">
      <w:pPr>
        <w:pStyle w:val="ListParagraph"/>
        <w:widowControl w:val="0"/>
        <w:numPr>
          <w:ilvl w:val="0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Service Line Strategic Analyses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6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Influence of trends and other factors on future success</w:t>
      </w:r>
    </w:p>
    <w:p w:rsidR="006A6292" w:rsidRPr="001D6325" w:rsidRDefault="006A6292" w:rsidP="002B4321">
      <w:pPr>
        <w:pStyle w:val="ListParagraph"/>
        <w:widowControl w:val="0"/>
        <w:numPr>
          <w:ilvl w:val="1"/>
          <w:numId w:val="3"/>
        </w:numPr>
        <w:spacing w:after="120"/>
        <w:contextualSpacing w:val="0"/>
        <w:rPr>
          <w:sz w:val="22"/>
          <w:szCs w:val="22"/>
        </w:rPr>
      </w:pPr>
      <w:r w:rsidRPr="001D6325">
        <w:rPr>
          <w:sz w:val="22"/>
          <w:szCs w:val="22"/>
        </w:rPr>
        <w:t>Service line potential</w:t>
      </w:r>
    </w:p>
    <w:p w:rsidR="002B4321" w:rsidRPr="001D6325" w:rsidRDefault="002B4321" w:rsidP="002B4321">
      <w:pPr>
        <w:pStyle w:val="ListParagraph"/>
        <w:widowControl w:val="0"/>
        <w:spacing w:after="120"/>
        <w:ind w:left="1440"/>
        <w:rPr>
          <w:sz w:val="22"/>
          <w:szCs w:val="22"/>
        </w:rPr>
      </w:pPr>
    </w:p>
    <w:p w:rsidR="00057854" w:rsidRPr="001D6325" w:rsidRDefault="00057854" w:rsidP="00057854">
      <w:pPr>
        <w:widowControl w:val="0"/>
        <w:spacing w:after="160"/>
        <w:rPr>
          <w:b/>
          <w:bCs/>
          <w:color w:val="003F77"/>
          <w:sz w:val="32"/>
          <w:szCs w:val="28"/>
        </w:rPr>
      </w:pPr>
      <w:r w:rsidRPr="001D6325">
        <w:rPr>
          <w:b/>
          <w:bCs/>
          <w:color w:val="003F77"/>
          <w:sz w:val="32"/>
          <w:szCs w:val="28"/>
        </w:rPr>
        <w:t>Follow-up</w:t>
      </w:r>
    </w:p>
    <w:p w:rsidR="00057854" w:rsidRPr="001D6325" w:rsidRDefault="00057854" w:rsidP="007A7030">
      <w:pPr>
        <w:widowControl w:val="0"/>
        <w:spacing w:after="160"/>
        <w:rPr>
          <w:b/>
          <w:bCs/>
          <w:color w:val="000000"/>
          <w:szCs w:val="24"/>
        </w:rPr>
      </w:pPr>
      <w:r w:rsidRPr="001D632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Executive leadership"/>
            </w:textInput>
          </w:ffData>
        </w:fldChar>
      </w:r>
      <w:bookmarkStart w:id="8" w:name="Text12"/>
      <w:r w:rsidRPr="001D6325">
        <w:rPr>
          <w:sz w:val="22"/>
          <w:szCs w:val="22"/>
        </w:rPr>
        <w:instrText xml:space="preserve"> FORMTEXT </w:instrText>
      </w:r>
      <w:r w:rsidRPr="001D6325">
        <w:rPr>
          <w:sz w:val="22"/>
          <w:szCs w:val="22"/>
        </w:rPr>
      </w:r>
      <w:r w:rsidRPr="001D6325">
        <w:rPr>
          <w:sz w:val="22"/>
          <w:szCs w:val="22"/>
        </w:rPr>
        <w:fldChar w:fldCharType="separate"/>
      </w:r>
      <w:r w:rsidRPr="001D6325">
        <w:rPr>
          <w:noProof/>
          <w:sz w:val="22"/>
          <w:szCs w:val="22"/>
        </w:rPr>
        <w:t>Executive leadership</w:t>
      </w:r>
      <w:r w:rsidRPr="001D6325">
        <w:rPr>
          <w:sz w:val="22"/>
          <w:szCs w:val="22"/>
        </w:rPr>
        <w:fldChar w:fldCharType="end"/>
      </w:r>
      <w:bookmarkEnd w:id="8"/>
      <w:r w:rsidRPr="001D6325">
        <w:rPr>
          <w:sz w:val="22"/>
          <w:szCs w:val="22"/>
        </w:rPr>
        <w:t xml:space="preserve"> will develop a retreat report, including a summary of the pre-retreat survey results, decisions made, the outcomes from breakout groups, significant discussions, any decisions made and the retreat evaluation results.</w:t>
      </w:r>
    </w:p>
    <w:p w:rsidR="002B4321" w:rsidRPr="001D6325" w:rsidRDefault="002B4321" w:rsidP="002B4321">
      <w:pPr>
        <w:widowControl w:val="0"/>
        <w:rPr>
          <w:b/>
          <w:bCs/>
          <w:color w:val="003F77"/>
          <w:sz w:val="32"/>
          <w:szCs w:val="32"/>
        </w:rPr>
      </w:pPr>
      <w:r w:rsidRPr="001D6325">
        <w:rPr>
          <w:b/>
          <w:bCs/>
          <w:color w:val="003F77"/>
          <w:sz w:val="32"/>
          <w:szCs w:val="32"/>
        </w:rPr>
        <w:lastRenderedPageBreak/>
        <w:t>Draft Retreat Agenda</w:t>
      </w:r>
    </w:p>
    <w:p w:rsidR="002B4321" w:rsidRPr="001D6325" w:rsidRDefault="002B4321" w:rsidP="002B4321">
      <w:pPr>
        <w:widowControl w:val="0"/>
      </w:pPr>
      <w:r w:rsidRPr="001D6325">
        <w:rPr>
          <w:b/>
          <w:bCs/>
          <w:szCs w:val="24"/>
        </w:rPr>
        <w:t>(</w:t>
      </w:r>
      <w:r w:rsidRPr="001D6325">
        <w:rPr>
          <w:b/>
          <w:bCs/>
          <w:szCs w:val="24"/>
          <w:u w:val="single"/>
        </w:rPr>
        <w:t xml:space="preserve">For internal planning and review purposes only - </w:t>
      </w:r>
      <w:r w:rsidRPr="001D6325">
        <w:rPr>
          <w:b/>
          <w:bCs/>
          <w:i/>
          <w:iCs/>
          <w:szCs w:val="24"/>
          <w:u w:val="single"/>
        </w:rPr>
        <w:t>DO NOT DISTRIBUTE</w:t>
      </w:r>
      <w:r w:rsidRPr="001D6325">
        <w:rPr>
          <w:b/>
          <w:bCs/>
          <w:szCs w:val="24"/>
        </w:rPr>
        <w:t>)</w:t>
      </w:r>
    </w:p>
    <w:p w:rsidR="006A6292" w:rsidRPr="001D6325" w:rsidRDefault="006A6292" w:rsidP="006A6292">
      <w:pPr>
        <w:widowControl w:val="0"/>
        <w:spacing w:after="120"/>
        <w:rPr>
          <w:color w:val="000000"/>
          <w:sz w:val="22"/>
          <w:szCs w:val="22"/>
        </w:rPr>
      </w:pPr>
    </w:p>
    <w:p w:rsidR="007A7030" w:rsidRPr="001D6325" w:rsidRDefault="007A7030" w:rsidP="006A6292">
      <w:pPr>
        <w:spacing w:after="120"/>
        <w:rPr>
          <w:rFonts w:eastAsiaTheme="minorHAnsi"/>
          <w:b/>
          <w:sz w:val="22"/>
          <w:szCs w:val="22"/>
        </w:rPr>
      </w:pPr>
      <w:r w:rsidRPr="001D6325">
        <w:rPr>
          <w:b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Day, Date"/>
            </w:textInput>
          </w:ffData>
        </w:fldChar>
      </w:r>
      <w:r w:rsidRPr="001D6325">
        <w:rPr>
          <w:b/>
          <w:color w:val="000000"/>
          <w:sz w:val="22"/>
          <w:szCs w:val="22"/>
        </w:rPr>
        <w:instrText xml:space="preserve"> FORMTEXT </w:instrText>
      </w:r>
      <w:r w:rsidRPr="001D6325">
        <w:rPr>
          <w:b/>
          <w:color w:val="000000"/>
          <w:sz w:val="22"/>
          <w:szCs w:val="22"/>
        </w:rPr>
      </w:r>
      <w:r w:rsidRPr="001D6325">
        <w:rPr>
          <w:b/>
          <w:color w:val="000000"/>
          <w:sz w:val="22"/>
          <w:szCs w:val="22"/>
        </w:rPr>
        <w:fldChar w:fldCharType="separate"/>
      </w:r>
      <w:r w:rsidRPr="001D6325">
        <w:rPr>
          <w:b/>
          <w:noProof/>
          <w:color w:val="000000"/>
          <w:sz w:val="22"/>
          <w:szCs w:val="22"/>
        </w:rPr>
        <w:t>Day, Date</w:t>
      </w:r>
      <w:r w:rsidRPr="001D6325">
        <w:rPr>
          <w:b/>
          <w:color w:val="000000"/>
          <w:sz w:val="22"/>
          <w:szCs w:val="22"/>
        </w:rPr>
        <w:fldChar w:fldCharType="end"/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29"/>
        <w:gridCol w:w="7208"/>
      </w:tblGrid>
      <w:tr w:rsidR="007A7030" w:rsidRPr="001D6325" w:rsidTr="002E16CD">
        <w:trPr>
          <w:trHeight w:val="264"/>
        </w:trPr>
        <w:tc>
          <w:tcPr>
            <w:tcW w:w="1823" w:type="dxa"/>
            <w:shd w:val="clear" w:color="auto" w:fill="003F77"/>
            <w:vAlign w:val="bottom"/>
            <w:hideMark/>
          </w:tcPr>
          <w:p w:rsidR="007A7030" w:rsidRPr="001D6325" w:rsidRDefault="007A7030" w:rsidP="001E3DA9">
            <w:pPr>
              <w:pStyle w:val="Header"/>
              <w:tabs>
                <w:tab w:val="left" w:pos="1735"/>
              </w:tabs>
              <w:spacing w:after="4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D6325">
              <w:rPr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329" w:type="dxa"/>
            <w:vAlign w:val="bottom"/>
            <w:hideMark/>
          </w:tcPr>
          <w:p w:rsidR="007A7030" w:rsidRPr="001D6325" w:rsidRDefault="007A7030" w:rsidP="001E3DA9">
            <w:pPr>
              <w:pStyle w:val="Header"/>
              <w:spacing w:after="4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D6325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208" w:type="dxa"/>
            <w:shd w:val="clear" w:color="auto" w:fill="003F77"/>
            <w:vAlign w:val="bottom"/>
            <w:hideMark/>
          </w:tcPr>
          <w:p w:rsidR="007A7030" w:rsidRPr="001D6325" w:rsidRDefault="007A7030" w:rsidP="001E3DA9">
            <w:pPr>
              <w:pStyle w:val="Header"/>
              <w:spacing w:after="4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1D6325">
              <w:rPr>
                <w:b/>
                <w:bCs/>
                <w:color w:val="FFFFFF"/>
                <w:sz w:val="22"/>
                <w:szCs w:val="22"/>
              </w:rPr>
              <w:t>Activity</w:t>
            </w:r>
          </w:p>
        </w:tc>
      </w:tr>
      <w:tr w:rsidR="007A7030" w:rsidRPr="001D6325" w:rsidTr="002E16CD">
        <w:trPr>
          <w:trHeight w:val="272"/>
        </w:trPr>
        <w:tc>
          <w:tcPr>
            <w:tcW w:w="1823" w:type="dxa"/>
            <w:tcBorders>
              <w:bottom w:val="single" w:sz="6" w:space="0" w:color="B2B2B2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pStyle w:val="Header"/>
              <w:spacing w:after="40"/>
              <w:ind w:left="270"/>
              <w:rPr>
                <w:b/>
                <w:bCs/>
                <w:sz w:val="22"/>
                <w:szCs w:val="22"/>
              </w:rPr>
            </w:pPr>
            <w:r w:rsidRPr="001D63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9" w:type="dxa"/>
            <w:tcBorders>
              <w:bottom w:val="single" w:sz="6" w:space="0" w:color="B2B2B2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bottom w:val="single" w:sz="6" w:space="0" w:color="B2B2B2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pStyle w:val="Header"/>
              <w:spacing w:after="40"/>
              <w:ind w:left="180"/>
              <w:rPr>
                <w:color w:val="37597C"/>
                <w:sz w:val="22"/>
                <w:szCs w:val="22"/>
              </w:rPr>
            </w:pPr>
            <w:r w:rsidRPr="001D6325">
              <w:rPr>
                <w:color w:val="37597C"/>
                <w:sz w:val="22"/>
                <w:szCs w:val="22"/>
              </w:rPr>
              <w:t> </w:t>
            </w:r>
          </w:p>
        </w:tc>
      </w:tr>
      <w:tr w:rsidR="007A7030" w:rsidRPr="001D6325" w:rsidTr="002E16CD">
        <w:trPr>
          <w:trHeight w:val="369"/>
        </w:trPr>
        <w:tc>
          <w:tcPr>
            <w:tcW w:w="1823" w:type="dxa"/>
            <w:tcBorders>
              <w:top w:val="single" w:sz="6" w:space="0" w:color="B2B2B2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C41863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7:30</w:t>
            </w:r>
            <w:r w:rsidR="007A7030" w:rsidRPr="001D6325">
              <w:rPr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329" w:type="dxa"/>
            <w:tcBorders>
              <w:top w:val="single" w:sz="6" w:space="0" w:color="B2B2B2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B2B2B2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Continental Breakfast</w:t>
            </w:r>
          </w:p>
        </w:tc>
      </w:tr>
      <w:tr w:rsidR="007A7030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C41863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8:0</w:t>
            </w:r>
            <w:r w:rsidR="007A7030" w:rsidRPr="001D6325">
              <w:rPr>
                <w:b/>
                <w:bCs/>
                <w:sz w:val="22"/>
                <w:szCs w:val="22"/>
              </w:rPr>
              <w:t>0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C41863" w:rsidP="002B4321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 xml:space="preserve">Welcome and </w:t>
            </w:r>
            <w:r w:rsidR="007A7030" w:rsidRPr="001D6325">
              <w:rPr>
                <w:sz w:val="22"/>
                <w:szCs w:val="22"/>
              </w:rPr>
              <w:t>Introduction</w:t>
            </w:r>
            <w:r w:rsidRPr="001D6325">
              <w:rPr>
                <w:sz w:val="22"/>
                <w:szCs w:val="22"/>
              </w:rPr>
              <w:t xml:space="preserve">s </w:t>
            </w:r>
            <w:r w:rsidR="002E2278" w:rsidRPr="001D6325">
              <w:rPr>
                <w:sz w:val="22"/>
                <w:szCs w:val="22"/>
              </w:rPr>
              <w:t>(</w:t>
            </w:r>
            <w:r w:rsidR="002E2278" w:rsidRPr="001D632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oard Chair, CEO"/>
                  </w:textInput>
                </w:ffData>
              </w:fldChar>
            </w:r>
            <w:bookmarkStart w:id="9" w:name="Text5"/>
            <w:r w:rsidR="002E2278" w:rsidRPr="001D6325">
              <w:rPr>
                <w:sz w:val="22"/>
                <w:szCs w:val="22"/>
              </w:rPr>
              <w:instrText xml:space="preserve"> FORMTEXT </w:instrText>
            </w:r>
            <w:r w:rsidR="002E2278" w:rsidRPr="001D6325">
              <w:rPr>
                <w:sz w:val="22"/>
                <w:szCs w:val="22"/>
              </w:rPr>
            </w:r>
            <w:r w:rsidR="002E2278" w:rsidRPr="001D6325">
              <w:rPr>
                <w:sz w:val="22"/>
                <w:szCs w:val="22"/>
              </w:rPr>
              <w:fldChar w:fldCharType="separate"/>
            </w:r>
            <w:r w:rsidR="002E2278" w:rsidRPr="001D6325">
              <w:rPr>
                <w:noProof/>
                <w:sz w:val="22"/>
                <w:szCs w:val="22"/>
              </w:rPr>
              <w:t>Board Chair, CEO</w:t>
            </w:r>
            <w:r w:rsidR="002E2278" w:rsidRPr="001D6325">
              <w:rPr>
                <w:sz w:val="22"/>
                <w:szCs w:val="22"/>
              </w:rPr>
              <w:fldChar w:fldCharType="end"/>
            </w:r>
            <w:bookmarkEnd w:id="9"/>
            <w:r w:rsidR="002E2278" w:rsidRPr="001D6325">
              <w:rPr>
                <w:sz w:val="22"/>
                <w:szCs w:val="22"/>
              </w:rPr>
              <w:t>)</w:t>
            </w:r>
          </w:p>
        </w:tc>
      </w:tr>
      <w:tr w:rsidR="007A7030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C41863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8:</w:t>
            </w:r>
            <w:r w:rsidR="007A7030" w:rsidRPr="001D6325">
              <w:rPr>
                <w:b/>
                <w:bCs/>
                <w:sz w:val="22"/>
                <w:szCs w:val="22"/>
              </w:rPr>
              <w:t>0</w:t>
            </w:r>
            <w:r w:rsidRPr="001D6325">
              <w:rPr>
                <w:b/>
                <w:bCs/>
                <w:sz w:val="22"/>
                <w:szCs w:val="22"/>
              </w:rPr>
              <w:t>5</w:t>
            </w:r>
            <w:r w:rsidR="007A7030" w:rsidRPr="001D6325">
              <w:rPr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C41863" w:rsidP="001E3DA9">
            <w:pPr>
              <w:widowControl w:val="0"/>
              <w:spacing w:after="40"/>
              <w:rPr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Retreat overview and objectives</w:t>
            </w:r>
            <w:r w:rsidR="002E2278" w:rsidRPr="001D6325">
              <w:rPr>
                <w:sz w:val="22"/>
                <w:szCs w:val="22"/>
              </w:rPr>
              <w:t xml:space="preserve"> (</w:t>
            </w:r>
            <w:r w:rsidR="002E2278" w:rsidRPr="001D632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2E2278" w:rsidRPr="001D6325">
              <w:rPr>
                <w:sz w:val="22"/>
                <w:szCs w:val="22"/>
              </w:rPr>
              <w:instrText xml:space="preserve"> FORMTEXT </w:instrText>
            </w:r>
            <w:r w:rsidR="002E2278" w:rsidRPr="001D6325">
              <w:rPr>
                <w:sz w:val="22"/>
                <w:szCs w:val="22"/>
              </w:rPr>
            </w:r>
            <w:r w:rsidR="002E2278" w:rsidRPr="001D6325">
              <w:rPr>
                <w:sz w:val="22"/>
                <w:szCs w:val="22"/>
              </w:rPr>
              <w:fldChar w:fldCharType="separate"/>
            </w:r>
            <w:r w:rsidR="002E2278" w:rsidRPr="001D6325">
              <w:rPr>
                <w:noProof/>
                <w:sz w:val="22"/>
                <w:szCs w:val="22"/>
              </w:rPr>
              <w:t>Retreat Facilitator</w:t>
            </w:r>
            <w:r w:rsidR="002E2278" w:rsidRPr="001D6325">
              <w:rPr>
                <w:sz w:val="22"/>
                <w:szCs w:val="22"/>
              </w:rPr>
              <w:fldChar w:fldCharType="end"/>
            </w:r>
            <w:r w:rsidR="002E2278" w:rsidRPr="001D6325">
              <w:rPr>
                <w:sz w:val="22"/>
                <w:szCs w:val="22"/>
              </w:rPr>
              <w:t>)</w:t>
            </w:r>
          </w:p>
        </w:tc>
      </w:tr>
      <w:tr w:rsidR="00C41863" w:rsidRPr="001D6325" w:rsidTr="001E3DA9">
        <w:trPr>
          <w:trHeight w:val="1497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</w:tcPr>
          <w:p w:rsidR="00C41863" w:rsidRPr="001D6325" w:rsidRDefault="00C41863" w:rsidP="001E3DA9">
            <w:pPr>
              <w:widowControl w:val="0"/>
              <w:spacing w:after="40"/>
              <w:ind w:left="270"/>
              <w:rPr>
                <w:b/>
                <w:bCs/>
                <w:sz w:val="22"/>
                <w:szCs w:val="22"/>
              </w:rPr>
            </w:pPr>
            <w:r w:rsidRPr="001D6325">
              <w:rPr>
                <w:b/>
                <w:bCs/>
                <w:sz w:val="22"/>
                <w:szCs w:val="22"/>
              </w:rPr>
              <w:t>8:15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</w:tcPr>
          <w:p w:rsidR="00C41863" w:rsidRPr="001D6325" w:rsidRDefault="00C41863" w:rsidP="001E3DA9">
            <w:pPr>
              <w:widowControl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</w:tcPr>
          <w:p w:rsidR="00C41863" w:rsidRPr="001D6325" w:rsidRDefault="001E3DA9" w:rsidP="001E3DA9">
            <w:pPr>
              <w:widowControl w:val="0"/>
              <w:spacing w:after="40"/>
              <w:rPr>
                <w:sz w:val="22"/>
                <w:szCs w:val="22"/>
              </w:rPr>
            </w:pPr>
            <w:r w:rsidRPr="001D6325">
              <w:rPr>
                <w:sz w:val="22"/>
                <w:szCs w:val="22"/>
              </w:rPr>
              <w:t xml:space="preserve">Establishing the Landscape: </w:t>
            </w:r>
            <w:r w:rsidR="002E2278" w:rsidRPr="001D6325">
              <w:rPr>
                <w:sz w:val="22"/>
                <w:szCs w:val="22"/>
              </w:rPr>
              <w:t>(</w:t>
            </w:r>
            <w:r w:rsidR="002E2278" w:rsidRPr="001D632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2E2278" w:rsidRPr="001D6325">
              <w:rPr>
                <w:sz w:val="22"/>
                <w:szCs w:val="22"/>
              </w:rPr>
              <w:instrText xml:space="preserve"> FORMTEXT </w:instrText>
            </w:r>
            <w:r w:rsidR="002E2278" w:rsidRPr="001D6325">
              <w:rPr>
                <w:sz w:val="22"/>
                <w:szCs w:val="22"/>
              </w:rPr>
            </w:r>
            <w:r w:rsidR="002E2278" w:rsidRPr="001D6325">
              <w:rPr>
                <w:sz w:val="22"/>
                <w:szCs w:val="22"/>
              </w:rPr>
              <w:fldChar w:fldCharType="separate"/>
            </w:r>
            <w:r w:rsidR="002E2278" w:rsidRPr="001D6325">
              <w:rPr>
                <w:noProof/>
                <w:sz w:val="22"/>
                <w:szCs w:val="22"/>
              </w:rPr>
              <w:t>Retreat Facilitator</w:t>
            </w:r>
            <w:r w:rsidR="002E2278" w:rsidRPr="001D6325">
              <w:rPr>
                <w:sz w:val="22"/>
                <w:szCs w:val="22"/>
              </w:rPr>
              <w:fldChar w:fldCharType="end"/>
            </w:r>
            <w:r w:rsidR="002E2278" w:rsidRPr="001D6325">
              <w:rPr>
                <w:sz w:val="22"/>
                <w:szCs w:val="22"/>
              </w:rPr>
              <w:t>)</w:t>
            </w:r>
          </w:p>
          <w:p w:rsidR="001E3DA9" w:rsidRPr="001D6325" w:rsidRDefault="001E3DA9" w:rsidP="001E3DA9">
            <w:pPr>
              <w:pStyle w:val="ListParagraph"/>
              <w:widowControl w:val="0"/>
              <w:numPr>
                <w:ilvl w:val="0"/>
                <w:numId w:val="3"/>
              </w:numPr>
              <w:spacing w:after="40"/>
              <w:rPr>
                <w:sz w:val="22"/>
                <w:szCs w:val="22"/>
              </w:rPr>
            </w:pPr>
            <w:r w:rsidRPr="001D6325">
              <w:rPr>
                <w:sz w:val="22"/>
                <w:szCs w:val="22"/>
              </w:rPr>
              <w:t>Key environmental trends and forces for change</w:t>
            </w:r>
          </w:p>
          <w:p w:rsidR="001E3DA9" w:rsidRPr="001D6325" w:rsidRDefault="001E3DA9" w:rsidP="001E3DA9">
            <w:pPr>
              <w:pStyle w:val="ListParagraph"/>
              <w:widowControl w:val="0"/>
              <w:numPr>
                <w:ilvl w:val="0"/>
                <w:numId w:val="3"/>
              </w:numPr>
              <w:spacing w:after="40"/>
              <w:rPr>
                <w:sz w:val="22"/>
                <w:szCs w:val="22"/>
              </w:rPr>
            </w:pPr>
            <w:r w:rsidRPr="001D6325">
              <w:rPr>
                <w:sz w:val="22"/>
                <w:szCs w:val="22"/>
              </w:rPr>
              <w:t>Employee satisfaction survey findings</w:t>
            </w:r>
          </w:p>
          <w:p w:rsidR="001E3DA9" w:rsidRPr="001D6325" w:rsidRDefault="001E3DA9" w:rsidP="001E3DA9">
            <w:pPr>
              <w:pStyle w:val="ListParagraph"/>
              <w:widowControl w:val="0"/>
              <w:numPr>
                <w:ilvl w:val="0"/>
                <w:numId w:val="3"/>
              </w:numPr>
              <w:spacing w:after="40"/>
              <w:rPr>
                <w:sz w:val="22"/>
                <w:szCs w:val="22"/>
              </w:rPr>
            </w:pPr>
            <w:r w:rsidRPr="001D6325">
              <w:rPr>
                <w:sz w:val="22"/>
                <w:szCs w:val="22"/>
              </w:rPr>
              <w:t>Board member and leadership insights and viewpoints (pre-retreat survey findings)</w:t>
            </w:r>
          </w:p>
        </w:tc>
      </w:tr>
      <w:tr w:rsidR="007A7030" w:rsidRPr="001D6325" w:rsidTr="002E16CD">
        <w:trPr>
          <w:trHeight w:val="633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1E3DA9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9:00</w:t>
            </w:r>
            <w:r w:rsidR="007A7030" w:rsidRPr="001D6325">
              <w:rPr>
                <w:b/>
                <w:bCs/>
                <w:sz w:val="22"/>
                <w:szCs w:val="22"/>
              </w:rPr>
              <w:t xml:space="preserve">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ACH Mission and Vision</w:t>
            </w:r>
            <w:r w:rsidR="002E2278" w:rsidRPr="001D6325">
              <w:rPr>
                <w:sz w:val="22"/>
                <w:szCs w:val="22"/>
              </w:rPr>
              <w:t xml:space="preserve">  (</w:t>
            </w:r>
            <w:r w:rsidR="002E2278" w:rsidRPr="001D632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2E2278" w:rsidRPr="001D6325">
              <w:rPr>
                <w:sz w:val="22"/>
                <w:szCs w:val="22"/>
              </w:rPr>
              <w:instrText xml:space="preserve"> FORMTEXT </w:instrText>
            </w:r>
            <w:r w:rsidR="002E2278" w:rsidRPr="001D6325">
              <w:rPr>
                <w:sz w:val="22"/>
                <w:szCs w:val="22"/>
              </w:rPr>
            </w:r>
            <w:r w:rsidR="002E2278" w:rsidRPr="001D6325">
              <w:rPr>
                <w:sz w:val="22"/>
                <w:szCs w:val="22"/>
              </w:rPr>
              <w:fldChar w:fldCharType="separate"/>
            </w:r>
            <w:r w:rsidR="002E2278" w:rsidRPr="001D6325">
              <w:rPr>
                <w:noProof/>
                <w:sz w:val="22"/>
                <w:szCs w:val="22"/>
              </w:rPr>
              <w:t>Retreat Facilitator</w:t>
            </w:r>
            <w:r w:rsidR="002E2278" w:rsidRPr="001D6325">
              <w:rPr>
                <w:sz w:val="22"/>
                <w:szCs w:val="22"/>
              </w:rPr>
              <w:fldChar w:fldCharType="end"/>
            </w:r>
            <w:r w:rsidR="002E2278" w:rsidRPr="001D6325">
              <w:rPr>
                <w:sz w:val="22"/>
                <w:szCs w:val="22"/>
              </w:rPr>
              <w:t>)</w:t>
            </w:r>
          </w:p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Challenges, Strengths and Weaknesses</w:t>
            </w:r>
          </w:p>
        </w:tc>
      </w:tr>
      <w:tr w:rsidR="007A7030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10:15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7A7030" w:rsidRPr="001D6325" w:rsidRDefault="007A7030" w:rsidP="001E3DA9">
            <w:pPr>
              <w:widowControl w:val="0"/>
              <w:spacing w:after="40"/>
              <w:rPr>
                <w:i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i/>
                <w:sz w:val="22"/>
                <w:szCs w:val="22"/>
              </w:rPr>
              <w:t>Break</w:t>
            </w:r>
            <w:r w:rsidR="002E2278" w:rsidRPr="001D6325">
              <w:rPr>
                <w:i/>
                <w:sz w:val="22"/>
                <w:szCs w:val="22"/>
              </w:rPr>
              <w:t xml:space="preserve"> (15 minutes)</w:t>
            </w:r>
          </w:p>
        </w:tc>
      </w:tr>
      <w:tr w:rsidR="000E072E" w:rsidRPr="001D6325" w:rsidTr="002E16CD">
        <w:trPr>
          <w:trHeight w:val="63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10:30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A75A53">
            <w:pPr>
              <w:widowControl w:val="0"/>
              <w:spacing w:beforeLines="40" w:before="96" w:afterLines="40" w:after="96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 xml:space="preserve">Envisioning </w:t>
            </w:r>
            <w:r w:rsidR="00A75A53" w:rsidRPr="001D6325">
              <w:rPr>
                <w:sz w:val="22"/>
                <w:szCs w:val="22"/>
              </w:rPr>
              <w:t>ACH</w:t>
            </w:r>
            <w:r w:rsidRPr="001D6325">
              <w:rPr>
                <w:sz w:val="22"/>
                <w:szCs w:val="22"/>
              </w:rPr>
              <w:t>’s Strategic Future (</w:t>
            </w:r>
            <w:r w:rsidRPr="001D63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Pr="001D6325">
              <w:rPr>
                <w:sz w:val="22"/>
                <w:szCs w:val="22"/>
              </w:rPr>
              <w:instrText xml:space="preserve"> FORMTEXT </w:instrText>
            </w:r>
            <w:r w:rsidRPr="001D6325">
              <w:rPr>
                <w:sz w:val="22"/>
                <w:szCs w:val="22"/>
              </w:rPr>
            </w:r>
            <w:r w:rsidRPr="001D6325">
              <w:rPr>
                <w:sz w:val="22"/>
                <w:szCs w:val="22"/>
              </w:rPr>
              <w:fldChar w:fldCharType="separate"/>
            </w:r>
            <w:r w:rsidRPr="001D6325">
              <w:rPr>
                <w:noProof/>
                <w:sz w:val="22"/>
                <w:szCs w:val="22"/>
              </w:rPr>
              <w:t>Retreat Facilitator</w:t>
            </w:r>
            <w:r w:rsidRPr="001D6325">
              <w:rPr>
                <w:sz w:val="22"/>
                <w:szCs w:val="22"/>
              </w:rPr>
              <w:fldChar w:fldCharType="end"/>
            </w:r>
            <w:r w:rsidRPr="001D6325">
              <w:rPr>
                <w:sz w:val="22"/>
                <w:szCs w:val="22"/>
              </w:rPr>
              <w:t>)</w:t>
            </w:r>
          </w:p>
        </w:tc>
      </w:tr>
      <w:tr w:rsidR="000E072E" w:rsidRPr="001D6325" w:rsidTr="002E16CD">
        <w:trPr>
          <w:trHeight w:val="342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sz w:val="22"/>
                <w:szCs w:val="22"/>
              </w:rPr>
            </w:pPr>
            <w:r w:rsidRPr="001D6325">
              <w:rPr>
                <w:b/>
                <w:bCs/>
                <w:sz w:val="22"/>
                <w:szCs w:val="22"/>
              </w:rPr>
              <w:t>11:15 a.m.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</w:tcPr>
          <w:p w:rsidR="000E072E" w:rsidRPr="001D6325" w:rsidRDefault="000E072E" w:rsidP="001E3DA9">
            <w:pPr>
              <w:widowControl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</w:tcPr>
          <w:p w:rsidR="000E072E" w:rsidRPr="001D6325" w:rsidRDefault="000E072E" w:rsidP="001E3DA9">
            <w:pPr>
              <w:widowControl w:val="0"/>
              <w:spacing w:after="40"/>
              <w:rPr>
                <w:sz w:val="22"/>
                <w:szCs w:val="22"/>
              </w:rPr>
            </w:pPr>
            <w:r w:rsidRPr="001D6325">
              <w:rPr>
                <w:sz w:val="22"/>
                <w:szCs w:val="22"/>
              </w:rPr>
              <w:t>Identification of the most critical strategic issues and questions</w:t>
            </w:r>
            <w:r w:rsidR="009D548A" w:rsidRPr="001D6325">
              <w:rPr>
                <w:sz w:val="22"/>
                <w:szCs w:val="22"/>
              </w:rPr>
              <w:t xml:space="preserve"> (</w:t>
            </w:r>
            <w:r w:rsidR="009D548A" w:rsidRPr="001D63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9D548A" w:rsidRPr="001D6325">
              <w:rPr>
                <w:sz w:val="22"/>
                <w:szCs w:val="22"/>
              </w:rPr>
              <w:instrText xml:space="preserve"> FORMTEXT </w:instrText>
            </w:r>
            <w:r w:rsidR="009D548A" w:rsidRPr="001D6325">
              <w:rPr>
                <w:sz w:val="22"/>
                <w:szCs w:val="22"/>
              </w:rPr>
            </w:r>
            <w:r w:rsidR="009D548A" w:rsidRPr="001D6325">
              <w:rPr>
                <w:sz w:val="22"/>
                <w:szCs w:val="22"/>
              </w:rPr>
              <w:fldChar w:fldCharType="separate"/>
            </w:r>
            <w:r w:rsidR="009D548A" w:rsidRPr="001D6325">
              <w:rPr>
                <w:noProof/>
                <w:sz w:val="22"/>
                <w:szCs w:val="22"/>
              </w:rPr>
              <w:t>Retreat Facilitator</w:t>
            </w:r>
            <w:r w:rsidR="009D548A" w:rsidRPr="001D6325">
              <w:rPr>
                <w:sz w:val="22"/>
                <w:szCs w:val="22"/>
              </w:rPr>
              <w:fldChar w:fldCharType="end"/>
            </w:r>
            <w:r w:rsidR="009D548A" w:rsidRPr="001D6325">
              <w:rPr>
                <w:sz w:val="22"/>
                <w:szCs w:val="22"/>
              </w:rPr>
              <w:t>)</w:t>
            </w:r>
          </w:p>
        </w:tc>
      </w:tr>
      <w:tr w:rsidR="000E072E" w:rsidRPr="001D6325" w:rsidTr="002E16CD">
        <w:trPr>
          <w:trHeight w:val="342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Noon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i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i/>
                <w:sz w:val="22"/>
                <w:szCs w:val="22"/>
              </w:rPr>
              <w:t>Lunch break (30 minutes)</w:t>
            </w:r>
          </w:p>
        </w:tc>
      </w:tr>
      <w:tr w:rsidR="000E072E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2E2278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12:30</w:t>
            </w:r>
            <w:r w:rsidR="000E072E" w:rsidRPr="001D6325">
              <w:rPr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2E2278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Breakout group discussions of key strategic issues</w:t>
            </w:r>
            <w:r w:rsidR="009D548A" w:rsidRPr="001D6325">
              <w:rPr>
                <w:sz w:val="22"/>
                <w:szCs w:val="22"/>
              </w:rPr>
              <w:t xml:space="preserve"> (All)</w:t>
            </w:r>
          </w:p>
        </w:tc>
      </w:tr>
      <w:tr w:rsidR="000E072E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2:45 p.m.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i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i/>
                <w:sz w:val="22"/>
                <w:szCs w:val="22"/>
              </w:rPr>
              <w:t>Break</w:t>
            </w:r>
            <w:r w:rsidR="002E2278" w:rsidRPr="001D6325">
              <w:rPr>
                <w:i/>
                <w:sz w:val="22"/>
                <w:szCs w:val="22"/>
              </w:rPr>
              <w:t xml:space="preserve"> (15 minutes)</w:t>
            </w:r>
          </w:p>
        </w:tc>
      </w:tr>
      <w:tr w:rsidR="000E072E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3:00 p.m.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2E2278" w:rsidP="002E2278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Breakout g</w:t>
            </w:r>
            <w:r w:rsidR="000E072E" w:rsidRPr="001D6325">
              <w:rPr>
                <w:sz w:val="22"/>
                <w:szCs w:val="22"/>
              </w:rPr>
              <w:t xml:space="preserve">roup </w:t>
            </w:r>
            <w:r w:rsidRPr="001D6325">
              <w:rPr>
                <w:sz w:val="22"/>
                <w:szCs w:val="22"/>
              </w:rPr>
              <w:t>reporting and full group discussions</w:t>
            </w:r>
            <w:r w:rsidR="009D548A" w:rsidRPr="001D6325">
              <w:rPr>
                <w:sz w:val="22"/>
                <w:szCs w:val="22"/>
              </w:rPr>
              <w:t xml:space="preserve"> (All)</w:t>
            </w:r>
          </w:p>
        </w:tc>
      </w:tr>
      <w:tr w:rsidR="000E072E" w:rsidRPr="001D6325" w:rsidTr="002E16CD">
        <w:trPr>
          <w:trHeight w:val="360"/>
        </w:trPr>
        <w:tc>
          <w:tcPr>
            <w:tcW w:w="1823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4:00 p.m.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6" w:space="0" w:color="827F77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Wrap-up and next steps</w:t>
            </w:r>
            <w:r w:rsidR="009D548A" w:rsidRPr="001D6325">
              <w:rPr>
                <w:sz w:val="22"/>
                <w:szCs w:val="22"/>
              </w:rPr>
              <w:t xml:space="preserve">  (</w:t>
            </w:r>
            <w:r w:rsidR="009D548A" w:rsidRPr="001D632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reat Facilitator"/>
                  </w:textInput>
                </w:ffData>
              </w:fldChar>
            </w:r>
            <w:r w:rsidR="009D548A" w:rsidRPr="001D6325">
              <w:rPr>
                <w:sz w:val="22"/>
                <w:szCs w:val="22"/>
              </w:rPr>
              <w:instrText xml:space="preserve"> FORMTEXT </w:instrText>
            </w:r>
            <w:r w:rsidR="009D548A" w:rsidRPr="001D6325">
              <w:rPr>
                <w:sz w:val="22"/>
                <w:szCs w:val="22"/>
              </w:rPr>
            </w:r>
            <w:r w:rsidR="009D548A" w:rsidRPr="001D6325">
              <w:rPr>
                <w:sz w:val="22"/>
                <w:szCs w:val="22"/>
              </w:rPr>
              <w:fldChar w:fldCharType="separate"/>
            </w:r>
            <w:r w:rsidR="009D548A" w:rsidRPr="001D6325">
              <w:rPr>
                <w:noProof/>
                <w:sz w:val="22"/>
                <w:szCs w:val="22"/>
              </w:rPr>
              <w:t>Retreat Facilitator</w:t>
            </w:r>
            <w:r w:rsidR="009D548A" w:rsidRPr="001D6325">
              <w:rPr>
                <w:sz w:val="22"/>
                <w:szCs w:val="22"/>
              </w:rPr>
              <w:fldChar w:fldCharType="end"/>
            </w:r>
            <w:r w:rsidR="002B4321" w:rsidRPr="001D6325">
              <w:rPr>
                <w:sz w:val="22"/>
                <w:szCs w:val="22"/>
              </w:rPr>
              <w:t xml:space="preserve">, </w:t>
            </w:r>
            <w:r w:rsidR="002B4321" w:rsidRPr="001D632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oard Chair, CEO"/>
                  </w:textInput>
                </w:ffData>
              </w:fldChar>
            </w:r>
            <w:r w:rsidR="002B4321" w:rsidRPr="001D6325">
              <w:rPr>
                <w:sz w:val="22"/>
                <w:szCs w:val="22"/>
              </w:rPr>
              <w:instrText xml:space="preserve"> FORMTEXT </w:instrText>
            </w:r>
            <w:r w:rsidR="002B4321" w:rsidRPr="001D6325">
              <w:rPr>
                <w:sz w:val="22"/>
                <w:szCs w:val="22"/>
              </w:rPr>
            </w:r>
            <w:r w:rsidR="002B4321" w:rsidRPr="001D6325">
              <w:rPr>
                <w:sz w:val="22"/>
                <w:szCs w:val="22"/>
              </w:rPr>
              <w:fldChar w:fldCharType="separate"/>
            </w:r>
            <w:r w:rsidR="002B4321" w:rsidRPr="001D6325">
              <w:rPr>
                <w:noProof/>
                <w:sz w:val="22"/>
                <w:szCs w:val="22"/>
              </w:rPr>
              <w:t>Board Chair, CEO</w:t>
            </w:r>
            <w:r w:rsidR="002B4321" w:rsidRPr="001D6325">
              <w:rPr>
                <w:sz w:val="22"/>
                <w:szCs w:val="22"/>
              </w:rPr>
              <w:fldChar w:fldCharType="end"/>
            </w:r>
            <w:r w:rsidR="002B4321" w:rsidRPr="001D6325">
              <w:rPr>
                <w:sz w:val="22"/>
                <w:szCs w:val="22"/>
              </w:rPr>
              <w:t>)</w:t>
            </w:r>
          </w:p>
        </w:tc>
      </w:tr>
      <w:tr w:rsidR="000E072E" w:rsidRPr="001D6325" w:rsidTr="002E16CD">
        <w:trPr>
          <w:trHeight w:val="581"/>
        </w:trPr>
        <w:tc>
          <w:tcPr>
            <w:tcW w:w="1823" w:type="dxa"/>
            <w:tcBorders>
              <w:top w:val="single" w:sz="6" w:space="0" w:color="827F77"/>
              <w:bottom w:val="single" w:sz="18" w:space="0" w:color="003F72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ind w:left="27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sz w:val="22"/>
                <w:szCs w:val="22"/>
              </w:rPr>
              <w:t>4:30 p.m.</w:t>
            </w:r>
          </w:p>
        </w:tc>
        <w:tc>
          <w:tcPr>
            <w:tcW w:w="329" w:type="dxa"/>
            <w:tcBorders>
              <w:top w:val="single" w:sz="6" w:space="0" w:color="827F77"/>
              <w:bottom w:val="single" w:sz="18" w:space="0" w:color="003F72"/>
            </w:tcBorders>
            <w:shd w:val="clear" w:color="auto" w:fill="FFFFFF"/>
            <w:vAlign w:val="center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single" w:sz="6" w:space="0" w:color="827F77"/>
              <w:bottom w:val="single" w:sz="18" w:space="0" w:color="003F72"/>
            </w:tcBorders>
            <w:shd w:val="clear" w:color="auto" w:fill="FFFFFF"/>
            <w:hideMark/>
          </w:tcPr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Adjourn</w:t>
            </w:r>
          </w:p>
          <w:p w:rsidR="000E072E" w:rsidRPr="001D6325" w:rsidRDefault="000E072E" w:rsidP="001E3DA9">
            <w:pPr>
              <w:widowControl w:val="0"/>
              <w:spacing w:after="40"/>
              <w:rPr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sz w:val="22"/>
                <w:szCs w:val="22"/>
              </w:rPr>
              <w:t> </w:t>
            </w:r>
          </w:p>
        </w:tc>
      </w:tr>
    </w:tbl>
    <w:p w:rsidR="007A7030" w:rsidRPr="001D6325" w:rsidRDefault="007A7030" w:rsidP="006A6292">
      <w:pPr>
        <w:spacing w:after="120"/>
        <w:rPr>
          <w:rFonts w:eastAsiaTheme="minorHAnsi"/>
          <w:sz w:val="22"/>
          <w:szCs w:val="22"/>
        </w:rPr>
      </w:pPr>
    </w:p>
    <w:p w:rsidR="007A7030" w:rsidRPr="001D6325" w:rsidRDefault="007A7030">
      <w:pPr>
        <w:spacing w:after="200" w:line="276" w:lineRule="auto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br w:type="page"/>
      </w:r>
    </w:p>
    <w:tbl>
      <w:tblPr>
        <w:tblW w:w="9630" w:type="dxa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3899"/>
        <w:gridCol w:w="3899"/>
      </w:tblGrid>
      <w:tr w:rsidR="007A7030" w:rsidRPr="001D6325" w:rsidTr="002B4321">
        <w:trPr>
          <w:trHeight w:val="392"/>
        </w:trPr>
        <w:tc>
          <w:tcPr>
            <w:tcW w:w="963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2E16CD">
            <w:pPr>
              <w:widowControl w:val="0"/>
              <w:rPr>
                <w:b/>
                <w:bCs/>
                <w:color w:val="003F77"/>
                <w:kern w:val="28"/>
                <w:sz w:val="32"/>
                <w:szCs w:val="32"/>
                <w14:cntxtAlts/>
              </w:rPr>
            </w:pPr>
            <w:r w:rsidRPr="001D6325">
              <w:rPr>
                <w:b/>
                <w:bCs/>
                <w:color w:val="003F77"/>
                <w:kern w:val="28"/>
                <w:sz w:val="32"/>
                <w:szCs w:val="32"/>
                <w14:cntxtAlts/>
              </w:rPr>
              <w:lastRenderedPageBreak/>
              <w:t>Retreat Logistics</w:t>
            </w:r>
          </w:p>
        </w:tc>
      </w:tr>
      <w:tr w:rsidR="007A7030" w:rsidRPr="001D6325" w:rsidTr="002B4321">
        <w:trPr>
          <w:trHeight w:val="158"/>
        </w:trPr>
        <w:tc>
          <w:tcPr>
            <w:tcW w:w="183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jc w:val="right"/>
              <w:rPr>
                <w:b/>
                <w:bCs/>
                <w:color w:val="000000"/>
                <w:kern w:val="28"/>
                <w:sz w:val="20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0"/>
                <w14:cntxtAlts/>
              </w:rPr>
              <w:t> </w:t>
            </w:r>
          </w:p>
        </w:tc>
        <w:tc>
          <w:tcPr>
            <w:tcW w:w="779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 </w:t>
            </w:r>
          </w:p>
        </w:tc>
      </w:tr>
      <w:tr w:rsidR="007A7030" w:rsidRPr="001D6325" w:rsidTr="002E16CD">
        <w:trPr>
          <w:trHeight w:val="239"/>
        </w:trPr>
        <w:tc>
          <w:tcPr>
            <w:tcW w:w="183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jc w:val="right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Retreat Date:</w:t>
            </w:r>
          </w:p>
        </w:tc>
        <w:tc>
          <w:tcPr>
            <w:tcW w:w="779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2E16CD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0" w:name="Text14"/>
            <w:r w:rsidRPr="001D6325">
              <w:rPr>
                <w:color w:val="000000"/>
                <w:kern w:val="28"/>
                <w:sz w:val="20"/>
                <w14:cntxtAlts/>
              </w:rPr>
              <w:instrText xml:space="preserve"> FORMTEXT </w:instrText>
            </w:r>
            <w:r w:rsidRPr="001D6325">
              <w:rPr>
                <w:color w:val="000000"/>
                <w:kern w:val="28"/>
                <w:sz w:val="20"/>
                <w14:cntxtAlts/>
              </w:rPr>
            </w:r>
            <w:r w:rsidRPr="001D6325">
              <w:rPr>
                <w:color w:val="000000"/>
                <w:kern w:val="28"/>
                <w:sz w:val="20"/>
                <w14:cntxtAlts/>
              </w:rPr>
              <w:fldChar w:fldCharType="separate"/>
            </w:r>
            <w:r w:rsidRPr="001D6325">
              <w:rPr>
                <w:noProof/>
                <w:color w:val="000000"/>
                <w:kern w:val="28"/>
                <w:sz w:val="20"/>
                <w14:cntxtAlts/>
              </w:rPr>
              <w:t>Date</w:t>
            </w:r>
            <w:r w:rsidRPr="001D6325">
              <w:rPr>
                <w:color w:val="000000"/>
                <w:kern w:val="28"/>
                <w:sz w:val="20"/>
                <w14:cntxtAlts/>
              </w:rPr>
              <w:fldChar w:fldCharType="end"/>
            </w:r>
            <w:bookmarkEnd w:id="10"/>
          </w:p>
        </w:tc>
      </w:tr>
      <w:tr w:rsidR="007A7030" w:rsidRPr="001D6325" w:rsidTr="002E16CD">
        <w:trPr>
          <w:trHeight w:val="380"/>
        </w:trPr>
        <w:tc>
          <w:tcPr>
            <w:tcW w:w="183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jc w:val="right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Location:</w:t>
            </w:r>
          </w:p>
        </w:tc>
        <w:tc>
          <w:tcPr>
            <w:tcW w:w="779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The Hotel</w:t>
            </w:r>
          </w:p>
        </w:tc>
      </w:tr>
      <w:tr w:rsidR="007A7030" w:rsidRPr="001D6325" w:rsidTr="00DB1CD6">
        <w:trPr>
          <w:trHeight w:val="380"/>
        </w:trPr>
        <w:tc>
          <w:tcPr>
            <w:tcW w:w="183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jc w:val="right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Theme:</w:t>
            </w:r>
          </w:p>
        </w:tc>
        <w:tc>
          <w:tcPr>
            <w:tcW w:w="779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A75A53" w:rsidP="00A75A53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“</w:t>
            </w:r>
            <w:r w:rsidR="007A7030" w:rsidRPr="001D6325">
              <w:rPr>
                <w:color w:val="000000"/>
                <w:kern w:val="28"/>
                <w:sz w:val="20"/>
                <w14:cntxtAlts/>
              </w:rPr>
              <w:t xml:space="preserve">Shaping the </w:t>
            </w:r>
            <w:r w:rsidRPr="001D6325">
              <w:rPr>
                <w:color w:val="000000"/>
                <w:kern w:val="28"/>
                <w:sz w:val="20"/>
                <w14:cntxtAlts/>
              </w:rPr>
              <w:t xml:space="preserve">ACH </w:t>
            </w:r>
            <w:r w:rsidR="007A7030" w:rsidRPr="001D6325">
              <w:rPr>
                <w:color w:val="000000"/>
                <w:kern w:val="28"/>
                <w:sz w:val="20"/>
                <w14:cntxtAlts/>
              </w:rPr>
              <w:t>Future</w:t>
            </w:r>
            <w:r w:rsidRPr="001D6325">
              <w:rPr>
                <w:color w:val="000000"/>
                <w:kern w:val="28"/>
                <w:sz w:val="20"/>
                <w14:cntxtAlts/>
              </w:rPr>
              <w:t>”</w:t>
            </w:r>
          </w:p>
        </w:tc>
      </w:tr>
      <w:tr w:rsidR="007A7030" w:rsidRPr="001D6325" w:rsidTr="00DB1CD6">
        <w:trPr>
          <w:trHeight w:val="419"/>
        </w:trPr>
        <w:tc>
          <w:tcPr>
            <w:tcW w:w="1832" w:type="dxa"/>
            <w:tcBorders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jc w:val="right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Meeting Times:</w:t>
            </w:r>
          </w:p>
        </w:tc>
        <w:tc>
          <w:tcPr>
            <w:tcW w:w="7798" w:type="dxa"/>
            <w:gridSpan w:val="2"/>
            <w:tcBorders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72E08" w:rsidRDefault="00A75A53" w:rsidP="00A75A53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72E08">
              <w:rPr>
                <w:bCs/>
                <w:color w:val="000000"/>
                <w:kern w:val="28"/>
                <w:sz w:val="20"/>
                <w14:cntxtAlts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ay, date and beginning/end times"/>
                  </w:textInput>
                </w:ffData>
              </w:fldChar>
            </w:r>
            <w:bookmarkStart w:id="11" w:name="Text16"/>
            <w:r w:rsidRPr="00172E08">
              <w:rPr>
                <w:bCs/>
                <w:color w:val="000000"/>
                <w:kern w:val="28"/>
                <w:sz w:val="20"/>
                <w14:cntxtAlts/>
              </w:rPr>
              <w:instrText xml:space="preserve"> FORMTEXT </w:instrText>
            </w:r>
            <w:r w:rsidRPr="00172E08">
              <w:rPr>
                <w:bCs/>
                <w:color w:val="000000"/>
                <w:kern w:val="28"/>
                <w:sz w:val="20"/>
                <w14:cntxtAlts/>
              </w:rPr>
            </w:r>
            <w:r w:rsidRPr="00172E08">
              <w:rPr>
                <w:bCs/>
                <w:color w:val="000000"/>
                <w:kern w:val="28"/>
                <w:sz w:val="20"/>
                <w14:cntxtAlts/>
              </w:rPr>
              <w:fldChar w:fldCharType="separate"/>
            </w:r>
            <w:r w:rsidRPr="00172E08">
              <w:rPr>
                <w:bCs/>
                <w:noProof/>
                <w:color w:val="000000"/>
                <w:kern w:val="28"/>
                <w:sz w:val="20"/>
                <w14:cntxtAlts/>
              </w:rPr>
              <w:t>Day, date and beginning/end times</w:t>
            </w:r>
            <w:r w:rsidRPr="00172E08">
              <w:rPr>
                <w:bCs/>
                <w:color w:val="000000"/>
                <w:kern w:val="28"/>
                <w:sz w:val="20"/>
                <w14:cntxtAlts/>
              </w:rPr>
              <w:fldChar w:fldCharType="end"/>
            </w:r>
            <w:bookmarkEnd w:id="11"/>
            <w:r w:rsidR="007A7030" w:rsidRPr="00172E08">
              <w:rPr>
                <w:color w:val="000000"/>
                <w:kern w:val="28"/>
                <w:sz w:val="20"/>
                <w14:cntxtAlts/>
              </w:rPr>
              <w:t xml:space="preserve"> </w:t>
            </w:r>
          </w:p>
        </w:tc>
      </w:tr>
      <w:tr w:rsidR="007A7030" w:rsidRPr="001D6325" w:rsidTr="00DB1CD6">
        <w:trPr>
          <w:trHeight w:val="3992"/>
        </w:trPr>
        <w:tc>
          <w:tcPr>
            <w:tcW w:w="1832" w:type="dxa"/>
            <w:tcBorders>
              <w:top w:val="single" w:sz="18" w:space="0" w:color="003F77"/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Invited Participants</w:t>
            </w:r>
          </w:p>
        </w:tc>
        <w:tc>
          <w:tcPr>
            <w:tcW w:w="3899" w:type="dxa"/>
            <w:tcBorders>
              <w:top w:val="single" w:sz="18" w:space="0" w:color="003F77"/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t>Board Members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Chairperson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MD, Vice-Chairperson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Treasurer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Secretary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MD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MD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:u w:val="single"/>
                <w14:cntxtAlts/>
              </w:rPr>
            </w:pPr>
          </w:p>
        </w:tc>
        <w:tc>
          <w:tcPr>
            <w:tcW w:w="3899" w:type="dxa"/>
            <w:tcBorders>
              <w:top w:val="single" w:sz="18" w:space="0" w:color="003F77"/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t>ACH Staff &amp; Other Invitees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President and CEO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Chief Operating Officer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Chief Financial Officer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MD, Medical Director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Executive Assistant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t>Facilitators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Consulting Company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Name, Consulting Company</w:t>
            </w:r>
          </w:p>
        </w:tc>
      </w:tr>
      <w:tr w:rsidR="007A7030" w:rsidRPr="001D6325" w:rsidTr="00DB1CD6">
        <w:trPr>
          <w:trHeight w:val="1355"/>
        </w:trPr>
        <w:tc>
          <w:tcPr>
            <w:tcW w:w="1832" w:type="dxa"/>
            <w:tcBorders>
              <w:top w:val="single" w:sz="18" w:space="0" w:color="003F77"/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Equipment Required</w:t>
            </w:r>
            <w:r w:rsidR="00A75A53"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 xml:space="preserve"> &amp;</w:t>
            </w:r>
          </w:p>
          <w:p w:rsidR="00A75A53" w:rsidRPr="001D6325" w:rsidRDefault="00A75A53" w:rsidP="007A7030">
            <w:pPr>
              <w:widowControl w:val="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Responsibility for Providing</w:t>
            </w:r>
          </w:p>
        </w:tc>
        <w:tc>
          <w:tcPr>
            <w:tcW w:w="3899" w:type="dxa"/>
            <w:tcBorders>
              <w:top w:val="single" w:sz="18" w:space="0" w:color="003F77"/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Projection screen (Venue)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Table for LCD projector and laptop computer (Venue)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Laptop computer (ACH)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LCD projector (ACH or Venue)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</w:tc>
        <w:tc>
          <w:tcPr>
            <w:tcW w:w="3899" w:type="dxa"/>
            <w:tcBorders>
              <w:top w:val="single" w:sz="18" w:space="0" w:color="003F77"/>
              <w:bottom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Power cord to table, and power strip Venue)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(4) easels for flip charts (Venue)</w:t>
            </w:r>
          </w:p>
          <w:p w:rsidR="007A7030" w:rsidRPr="001D6325" w:rsidRDefault="007A7030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(4) 3-M brand flip charts (ACH)</w:t>
            </w:r>
          </w:p>
          <w:p w:rsidR="00A75A53" w:rsidRPr="001D6325" w:rsidRDefault="00A75A53" w:rsidP="007A7030">
            <w:pPr>
              <w:widowControl w:val="0"/>
              <w:ind w:left="270" w:hanging="27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Supply of new marking pens (ACH)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</w:tc>
      </w:tr>
      <w:tr w:rsidR="007A7030" w:rsidRPr="001D6325" w:rsidTr="00DB1CD6">
        <w:trPr>
          <w:trHeight w:val="3587"/>
        </w:trPr>
        <w:tc>
          <w:tcPr>
            <w:tcW w:w="1832" w:type="dxa"/>
            <w:tcBorders>
              <w:top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7030" w:rsidRPr="001D6325" w:rsidRDefault="007A7030" w:rsidP="007A7030">
            <w:pPr>
              <w:widowControl w:val="0"/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</w:pPr>
            <w:r w:rsidRPr="001D6325">
              <w:rPr>
                <w:b/>
                <w:bCs/>
                <w:color w:val="000000"/>
                <w:kern w:val="28"/>
                <w:sz w:val="22"/>
                <w:szCs w:val="22"/>
                <w14:cntxtAlts/>
              </w:rPr>
              <w:t>Contact Information</w:t>
            </w:r>
          </w:p>
        </w:tc>
        <w:tc>
          <w:tcPr>
            <w:tcW w:w="3899" w:type="dxa"/>
            <w:tcBorders>
              <w:top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1CD6" w:rsidRPr="001D6325" w:rsidRDefault="00DB1CD6" w:rsidP="007A7030">
            <w:pPr>
              <w:widowControl w:val="0"/>
              <w:rPr>
                <w:i/>
                <w:iCs/>
                <w:color w:val="000000"/>
                <w:kern w:val="28"/>
                <w:sz w:val="20"/>
                <w14:cntxtAlts/>
              </w:rPr>
            </w:pPr>
            <w:r w:rsidRPr="001D6325">
              <w:rPr>
                <w:i/>
                <w:iCs/>
                <w:color w:val="000000"/>
                <w:kern w:val="28"/>
                <w:sz w:val="20"/>
                <w14:cntxtAlts/>
              </w:rPr>
              <w:t>Name:</w:t>
            </w:r>
          </w:p>
          <w:p w:rsidR="007A7030" w:rsidRPr="001D6325" w:rsidRDefault="007A7030" w:rsidP="007A7030">
            <w:pPr>
              <w:widowControl w:val="0"/>
              <w:rPr>
                <w:i/>
                <w:iCs/>
                <w:color w:val="000000"/>
                <w:kern w:val="28"/>
                <w:sz w:val="20"/>
                <w14:cntxtAlts/>
              </w:rPr>
            </w:pPr>
            <w:r w:rsidRPr="001D6325">
              <w:rPr>
                <w:i/>
                <w:iCs/>
                <w:color w:val="000000"/>
                <w:kern w:val="28"/>
                <w:sz w:val="20"/>
                <w14:cntxtAlts/>
              </w:rPr>
              <w:t>President and CEO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OFFICE TELEPHONE: </w:t>
            </w:r>
          </w:p>
          <w:p w:rsidR="00DB1CD6" w:rsidRPr="001D6325" w:rsidRDefault="00DB1CD6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MOBILE:</w:t>
            </w:r>
          </w:p>
          <w:p w:rsidR="007A7030" w:rsidRPr="001D6325" w:rsidRDefault="00A75A53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EMAIL: 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  <w:p w:rsidR="00DB1CD6" w:rsidRPr="001D6325" w:rsidRDefault="00DB1CD6" w:rsidP="007A7030">
            <w:pPr>
              <w:widowControl w:val="0"/>
              <w:rPr>
                <w:i/>
                <w:iCs/>
                <w:color w:val="000000"/>
                <w:kern w:val="28"/>
                <w:sz w:val="20"/>
                <w14:cntxtAlts/>
              </w:rPr>
            </w:pPr>
            <w:r w:rsidRPr="001D6325">
              <w:rPr>
                <w:i/>
                <w:iCs/>
                <w:color w:val="000000"/>
                <w:kern w:val="28"/>
                <w:sz w:val="20"/>
                <w14:cntxtAlts/>
              </w:rPr>
              <w:t>Name:</w:t>
            </w:r>
          </w:p>
          <w:p w:rsidR="007A7030" w:rsidRPr="001D6325" w:rsidRDefault="007A7030" w:rsidP="007A7030">
            <w:pPr>
              <w:widowControl w:val="0"/>
              <w:rPr>
                <w:i/>
                <w:iCs/>
                <w:color w:val="000000"/>
                <w:kern w:val="28"/>
                <w:sz w:val="20"/>
                <w14:cntxtAlts/>
              </w:rPr>
            </w:pPr>
            <w:r w:rsidRPr="001D6325">
              <w:rPr>
                <w:i/>
                <w:iCs/>
                <w:color w:val="000000"/>
                <w:kern w:val="28"/>
                <w:sz w:val="20"/>
                <w14:cntxtAlts/>
              </w:rPr>
              <w:t>Executive Assistant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OFFICE TELEPHONE: </w:t>
            </w:r>
          </w:p>
          <w:p w:rsidR="00DB1CD6" w:rsidRPr="001D6325" w:rsidRDefault="00DB1CD6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MOBILE: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EMAIL: 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  <w:p w:rsidR="00DB1CD6" w:rsidRPr="001D6325" w:rsidRDefault="00DB1CD6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</w:p>
        </w:tc>
        <w:tc>
          <w:tcPr>
            <w:tcW w:w="3899" w:type="dxa"/>
            <w:tcBorders>
              <w:top w:val="single" w:sz="18" w:space="0" w:color="003F77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1CD6" w:rsidRPr="001D6325" w:rsidRDefault="00DB1CD6" w:rsidP="007A7030">
            <w:pPr>
              <w:widowControl w:val="0"/>
              <w:rPr>
                <w:color w:val="000000"/>
                <w:kern w:val="28"/>
                <w:sz w:val="20"/>
                <w:u w:val="single"/>
                <w14:cntxtAlts/>
              </w:rPr>
            </w:pP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Facilitator's Name, Company Name"/>
                  </w:textInput>
                </w:ffData>
              </w:fldChar>
            </w:r>
            <w:bookmarkStart w:id="12" w:name="Text17"/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instrText xml:space="preserve"> FORMTEXT </w:instrText>
            </w: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</w: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fldChar w:fldCharType="separate"/>
            </w:r>
            <w:r w:rsidRPr="001D6325">
              <w:rPr>
                <w:noProof/>
                <w:color w:val="000000"/>
                <w:kern w:val="28"/>
                <w:sz w:val="20"/>
                <w:u w:val="single"/>
                <w14:cntxtAlts/>
              </w:rPr>
              <w:t>Facilitator's Name, Company Name</w:t>
            </w: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fldChar w:fldCharType="end"/>
            </w:r>
            <w:bookmarkEnd w:id="12"/>
          </w:p>
          <w:p w:rsidR="007A7030" w:rsidRPr="001D6325" w:rsidRDefault="00DB1CD6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ADDRESS:</w:t>
            </w:r>
          </w:p>
          <w:p w:rsidR="007A7030" w:rsidRPr="001D6325" w:rsidRDefault="00DB1CD6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CITY, STATE, ZIP CODE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OFFICE TELEPHONE: 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FAX: 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MOBILE: 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 xml:space="preserve">EMAIL: 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 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:u w:val="single"/>
                <w14:cntxtAlts/>
              </w:rPr>
              <w:t>Venue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The Hotel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123 Sleeping Lane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OFFICE TELEPHONE: 555-567-8910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FAX:  555-567-8911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EMAIL: info@thehotel.org</w:t>
            </w:r>
          </w:p>
          <w:p w:rsidR="007A7030" w:rsidRPr="001D6325" w:rsidRDefault="007A7030" w:rsidP="007A7030">
            <w:pPr>
              <w:widowControl w:val="0"/>
              <w:rPr>
                <w:color w:val="000000"/>
                <w:kern w:val="28"/>
                <w:sz w:val="20"/>
                <w14:cntxtAlts/>
              </w:rPr>
            </w:pPr>
            <w:r w:rsidRPr="001D6325">
              <w:rPr>
                <w:color w:val="000000"/>
                <w:kern w:val="28"/>
                <w:sz w:val="20"/>
                <w14:cntxtAlts/>
              </w:rPr>
              <w:t> </w:t>
            </w:r>
          </w:p>
        </w:tc>
      </w:tr>
    </w:tbl>
    <w:p w:rsidR="007A7030" w:rsidRPr="001D6325" w:rsidRDefault="007A7030">
      <w:pPr>
        <w:spacing w:after="200" w:line="276" w:lineRule="auto"/>
        <w:rPr>
          <w:rFonts w:eastAsiaTheme="minorHAnsi"/>
          <w:sz w:val="22"/>
          <w:szCs w:val="22"/>
        </w:rPr>
      </w:pPr>
      <w:r w:rsidRPr="001D6325">
        <w:rPr>
          <w:rFonts w:eastAsiaTheme="minorHAnsi"/>
          <w:sz w:val="22"/>
          <w:szCs w:val="22"/>
        </w:rPr>
        <w:br w:type="page"/>
      </w:r>
    </w:p>
    <w:p w:rsidR="00DB1CD6" w:rsidRPr="001D6325" w:rsidRDefault="004E48F9">
      <w:pPr>
        <w:spacing w:after="200" w:line="276" w:lineRule="auto"/>
      </w:pPr>
      <w:r w:rsidRPr="001D632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5108CC6" wp14:editId="56F552A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858000" cy="813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3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1CD6" w:rsidRPr="001D6325">
        <w:br w:type="page"/>
      </w:r>
    </w:p>
    <w:p w:rsidR="004E48F9" w:rsidRPr="001D6325" w:rsidRDefault="004E48F9" w:rsidP="004E48F9">
      <w:pPr>
        <w:widowControl w:val="0"/>
        <w:rPr>
          <w:b/>
          <w:bCs/>
          <w:color w:val="003F77"/>
          <w:sz w:val="32"/>
          <w:szCs w:val="32"/>
        </w:rPr>
      </w:pPr>
      <w:r w:rsidRPr="001D6325">
        <w:rPr>
          <w:b/>
          <w:bCs/>
          <w:color w:val="003F77"/>
          <w:sz w:val="32"/>
          <w:szCs w:val="32"/>
        </w:rPr>
        <w:lastRenderedPageBreak/>
        <w:t>Roles and Responsibilities</w:t>
      </w:r>
    </w:p>
    <w:p w:rsidR="00A86908" w:rsidRPr="001D6325" w:rsidRDefault="00A86908" w:rsidP="004E48F9">
      <w:pPr>
        <w:widowControl w:val="0"/>
        <w:rPr>
          <w:sz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633"/>
        <w:gridCol w:w="270"/>
        <w:gridCol w:w="1890"/>
        <w:gridCol w:w="270"/>
        <w:gridCol w:w="2250"/>
      </w:tblGrid>
      <w:tr w:rsidR="00FD69C4" w:rsidRPr="001D6325" w:rsidTr="00423205">
        <w:tc>
          <w:tcPr>
            <w:tcW w:w="1515" w:type="dxa"/>
            <w:tcBorders>
              <w:bottom w:val="single" w:sz="12" w:space="0" w:color="003F77"/>
            </w:tcBorders>
            <w:shd w:val="clear" w:color="auto" w:fill="auto"/>
            <w:vAlign w:val="center"/>
          </w:tcPr>
          <w:p w:rsidR="00FD69C4" w:rsidRPr="001D6325" w:rsidRDefault="00FD69C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33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FD69C4" w:rsidRPr="001D6325" w:rsidRDefault="00FD69C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7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FD69C4" w:rsidRPr="001D6325" w:rsidRDefault="00FD69C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FD69C4" w:rsidRPr="001D6325" w:rsidRDefault="00FD69C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  <w:tc>
          <w:tcPr>
            <w:tcW w:w="27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FD69C4" w:rsidRPr="001D6325" w:rsidRDefault="00FD69C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FD69C4" w:rsidRPr="001D6325" w:rsidRDefault="00FD69C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Time Frame</w:t>
            </w:r>
          </w:p>
        </w:tc>
      </w:tr>
      <w:tr w:rsidR="003F097C" w:rsidRPr="001D6325" w:rsidTr="00423205">
        <w:trPr>
          <w:trHeight w:val="429"/>
        </w:trPr>
        <w:tc>
          <w:tcPr>
            <w:tcW w:w="1515" w:type="dxa"/>
            <w:vMerge w:val="restart"/>
          </w:tcPr>
          <w:p w:rsidR="003F097C" w:rsidRPr="001D6325" w:rsidRDefault="004E48F9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  <w:t>Pre-Retreat</w:t>
            </w: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3F097C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Conference call to discuss draft survey, retreat plans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3F097C" w:rsidRPr="001D6325" w:rsidRDefault="003F097C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3723EC" w:rsidRPr="001D6325" w:rsidRDefault="003723EC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 and/or 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3F097C" w:rsidRPr="001D6325" w:rsidRDefault="003F097C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3F097C" w:rsidRPr="001D6325" w:rsidRDefault="00D00561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 later than three months prior to retreat</w:t>
            </w:r>
          </w:p>
        </w:tc>
      </w:tr>
      <w:tr w:rsidR="003F097C" w:rsidRPr="001D6325" w:rsidTr="00423205">
        <w:trPr>
          <w:trHeight w:val="53"/>
        </w:trPr>
        <w:tc>
          <w:tcPr>
            <w:tcW w:w="1515" w:type="dxa"/>
            <w:vMerge/>
          </w:tcPr>
          <w:p w:rsidR="003F097C" w:rsidRPr="001D6325" w:rsidRDefault="003F097C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3F097C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Determine retreat location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3F097C" w:rsidRPr="001D6325" w:rsidRDefault="003F097C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3F097C" w:rsidRPr="001D6325" w:rsidRDefault="001E223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3F097C" w:rsidRPr="001D6325" w:rsidRDefault="003F097C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3F097C" w:rsidRPr="001D6325" w:rsidRDefault="00D00561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 later than two and a half months prior to retreat</w:t>
            </w:r>
          </w:p>
        </w:tc>
      </w:tr>
      <w:tr w:rsidR="00CE0948" w:rsidRPr="001D6325" w:rsidTr="00423205">
        <w:trPr>
          <w:trHeight w:val="282"/>
        </w:trPr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Determine retreat participants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1E223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D00561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 later than two and a half months prior to retreat</w:t>
            </w:r>
          </w:p>
        </w:tc>
      </w:tr>
      <w:tr w:rsidR="00CE0948" w:rsidRPr="001D6325" w:rsidTr="00423205">
        <w:trPr>
          <w:trHeight w:val="53"/>
        </w:trPr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Approve retreat objectives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1E223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D00561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 later than two and a half months prior to retreat</w:t>
            </w:r>
          </w:p>
        </w:tc>
      </w:tr>
      <w:tr w:rsidR="00CE0948" w:rsidRPr="001D6325" w:rsidTr="00423205">
        <w:trPr>
          <w:trHeight w:val="318"/>
        </w:trPr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Notifications to participants: Retreat purpose, 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save the 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date and details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1E223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D00561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 later than two and a half months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Confirm retreat equipment requirements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D00561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 later than two and a half months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06659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Implement pre-retreat survey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TBD/Consultant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D00561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eight and a weeks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Design first draft survey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D00561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eight and a half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Review, make modifications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D00561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eight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Finalize survey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D00561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seven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D00561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Email survey to participants (Deadline for closing survey is (date)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793C6E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six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Send 1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st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reminder email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793C6E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four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Send 2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nd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reminder email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793C6E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three and a half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Extend survey deadline and send final reminder, if necessary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423205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793C6E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three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DA00C8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Close survey, download results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8E50F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TBD/Consultant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793C6E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two and a half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week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prior to retreat</w:t>
            </w:r>
          </w:p>
        </w:tc>
      </w:tr>
      <w:tr w:rsidR="00CE0948" w:rsidRPr="001D6325" w:rsidTr="00423205">
        <w:tc>
          <w:tcPr>
            <w:tcW w:w="1515" w:type="dxa"/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6F7C12" w:rsidP="00793C6E">
            <w:pPr>
              <w:pStyle w:val="Default"/>
              <w:spacing w:before="40" w:line="264" w:lineRule="auto"/>
              <w:ind w:left="46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Compile survey results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distribute report to retreat participants with </w:t>
            </w:r>
            <w:proofErr w:type="spellStart"/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Chartbook</w:t>
            </w:r>
            <w:proofErr w:type="spellEnd"/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(below) for review prior to retreat 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8E50F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TBD/Consultant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CE0948" w:rsidRPr="001D6325" w:rsidRDefault="0091145B" w:rsidP="00793C6E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793C6E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ten days 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prior to retreat</w:t>
            </w:r>
          </w:p>
        </w:tc>
      </w:tr>
      <w:tr w:rsidR="00CE0948" w:rsidRPr="001D6325" w:rsidTr="00423205">
        <w:trPr>
          <w:trHeight w:val="435"/>
        </w:trPr>
        <w:tc>
          <w:tcPr>
            <w:tcW w:w="1515" w:type="dxa"/>
            <w:tcBorders>
              <w:bottom w:val="single" w:sz="18" w:space="0" w:color="003F77"/>
            </w:tcBorders>
          </w:tcPr>
          <w:p w:rsidR="00D00561" w:rsidRPr="001D6325" w:rsidRDefault="00D0056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CE0948" w:rsidRPr="001D6325" w:rsidRDefault="008E50F0" w:rsidP="008E50F0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Create</w:t>
            </w:r>
            <w:r w:rsidR="006F7C12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retreat</w:t>
            </w:r>
            <w:r w:rsidR="006F7C12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materials: name tents, PowerPoint® presentation, breakout group materials, retreat evaluation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CE0948" w:rsidRPr="001D6325" w:rsidRDefault="00CE09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  <w:vAlign w:val="center"/>
          </w:tcPr>
          <w:p w:rsidR="00CE0948" w:rsidRPr="001D6325" w:rsidRDefault="008E50F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TBD/Consultant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  <w:vAlign w:val="center"/>
          </w:tcPr>
          <w:p w:rsidR="00CE0948" w:rsidRPr="001D6325" w:rsidRDefault="00CE094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  <w:vAlign w:val="center"/>
          </w:tcPr>
          <w:p w:rsidR="00CE0948" w:rsidRPr="001D6325" w:rsidRDefault="00DA00C8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By one week prior to retreat</w:t>
            </w:r>
          </w:p>
        </w:tc>
      </w:tr>
    </w:tbl>
    <w:p w:rsidR="008E50F0" w:rsidRPr="001D6325" w:rsidRDefault="008E50F0" w:rsidP="008E50F0">
      <w:pPr>
        <w:widowControl w:val="0"/>
        <w:rPr>
          <w:b/>
          <w:bCs/>
          <w:color w:val="003F77"/>
          <w:sz w:val="32"/>
          <w:szCs w:val="32"/>
        </w:rPr>
      </w:pPr>
      <w:r w:rsidRPr="001D6325">
        <w:rPr>
          <w:b/>
          <w:bCs/>
          <w:color w:val="003F77"/>
          <w:sz w:val="32"/>
          <w:szCs w:val="32"/>
        </w:rPr>
        <w:lastRenderedPageBreak/>
        <w:t xml:space="preserve">Roles and Responsibilities </w:t>
      </w:r>
      <w:r w:rsidRPr="001D6325">
        <w:rPr>
          <w:b/>
          <w:bCs/>
          <w:i/>
          <w:color w:val="003F77"/>
          <w:sz w:val="32"/>
          <w:szCs w:val="32"/>
        </w:rPr>
        <w:t>(continued)</w:t>
      </w:r>
    </w:p>
    <w:p w:rsidR="008E50F0" w:rsidRPr="001D6325" w:rsidRDefault="008E50F0" w:rsidP="008E50F0">
      <w:pPr>
        <w:autoSpaceDE w:val="0"/>
        <w:autoSpaceDN w:val="0"/>
        <w:adjustRightInd w:val="0"/>
        <w:rPr>
          <w:rFonts w:eastAsiaTheme="minorHAnsi"/>
          <w:sz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633"/>
        <w:gridCol w:w="270"/>
        <w:gridCol w:w="1890"/>
        <w:gridCol w:w="270"/>
        <w:gridCol w:w="2250"/>
      </w:tblGrid>
      <w:tr w:rsidR="00423205" w:rsidRPr="001D6325" w:rsidTr="008E50F0">
        <w:tc>
          <w:tcPr>
            <w:tcW w:w="1515" w:type="dxa"/>
            <w:tcBorders>
              <w:bottom w:val="single" w:sz="18" w:space="0" w:color="003F77"/>
            </w:tcBorders>
            <w:shd w:val="clear" w:color="auto" w:fill="auto"/>
            <w:vAlign w:val="center"/>
          </w:tcPr>
          <w:p w:rsidR="00423205" w:rsidRPr="001D6325" w:rsidRDefault="00423205" w:rsidP="002E7BD4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33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423205" w:rsidRPr="001D6325" w:rsidRDefault="00423205" w:rsidP="002E7BD4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27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423205" w:rsidRPr="001D6325" w:rsidRDefault="00423205" w:rsidP="002E7BD4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423205" w:rsidRPr="001D6325" w:rsidRDefault="00423205" w:rsidP="002E7BD4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  <w:tc>
          <w:tcPr>
            <w:tcW w:w="27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423205" w:rsidRPr="001D6325" w:rsidRDefault="00423205" w:rsidP="002E7BD4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003F77"/>
            </w:tcBorders>
            <w:shd w:val="clear" w:color="auto" w:fill="003F77"/>
            <w:vAlign w:val="center"/>
          </w:tcPr>
          <w:p w:rsidR="00423205" w:rsidRPr="001D6325" w:rsidRDefault="00423205" w:rsidP="002E7BD4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Time Frame</w:t>
            </w:r>
          </w:p>
        </w:tc>
      </w:tr>
      <w:tr w:rsidR="00453290" w:rsidRPr="001D6325" w:rsidTr="008E50F0">
        <w:tc>
          <w:tcPr>
            <w:tcW w:w="1515" w:type="dxa"/>
            <w:vMerge w:val="restart"/>
            <w:tcBorders>
              <w:top w:val="single" w:sz="18" w:space="0" w:color="003F77"/>
            </w:tcBorders>
          </w:tcPr>
          <w:p w:rsidR="008E50F0" w:rsidRPr="001D6325" w:rsidRDefault="003723EC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  <w:t xml:space="preserve">Strategic Assessment and </w:t>
            </w:r>
            <w:proofErr w:type="spellStart"/>
            <w:r w:rsidRPr="001D6325"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  <w:t>Chartbook</w:t>
            </w:r>
            <w:proofErr w:type="spellEnd"/>
          </w:p>
          <w:p w:rsidR="00453290" w:rsidRPr="001D6325" w:rsidRDefault="00453290" w:rsidP="008E50F0"/>
        </w:tc>
        <w:tc>
          <w:tcPr>
            <w:tcW w:w="3633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3723EC" w:rsidP="00DA00C8">
            <w:pPr>
              <w:pStyle w:val="Default"/>
              <w:spacing w:before="40" w:line="264" w:lineRule="auto"/>
              <w:ind w:lef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Collect, analyze and compile national health care trends, local statistics and related data for the environmental assessment</w:t>
            </w:r>
          </w:p>
        </w:tc>
        <w:tc>
          <w:tcPr>
            <w:tcW w:w="27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DA00C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TBD-ACH and/or consultant</w:t>
            </w:r>
          </w:p>
        </w:tc>
        <w:tc>
          <w:tcPr>
            <w:tcW w:w="27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45329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By</w:t>
            </w:r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six to eight weeks prior to retreat</w:t>
            </w:r>
          </w:p>
        </w:tc>
      </w:tr>
      <w:tr w:rsidR="00453290" w:rsidRPr="001D6325" w:rsidTr="008E50F0">
        <w:tc>
          <w:tcPr>
            <w:tcW w:w="1515" w:type="dxa"/>
            <w:vMerge/>
            <w:tcBorders>
              <w:top w:val="single" w:sz="18" w:space="0" w:color="003F77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453290" w:rsidRPr="001D6325" w:rsidRDefault="003723EC" w:rsidP="00DA00C8">
            <w:pPr>
              <w:pStyle w:val="Default"/>
              <w:spacing w:before="40" w:line="264" w:lineRule="auto"/>
              <w:ind w:lef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Collect, analyze and compile demographic data for market analysis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DA00C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TBD-ACH and/or 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45329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six to eight weeks prior to retreat</w:t>
            </w:r>
          </w:p>
        </w:tc>
      </w:tr>
      <w:tr w:rsidR="00453290" w:rsidRPr="001D6325" w:rsidTr="008E50F0">
        <w:tc>
          <w:tcPr>
            <w:tcW w:w="1515" w:type="dxa"/>
            <w:vMerge w:val="restart"/>
            <w:tcBorders>
              <w:bottom w:val="single" w:sz="18" w:space="0" w:color="003F77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453290" w:rsidRPr="001D6325" w:rsidRDefault="003723EC" w:rsidP="00DA00C8">
            <w:pPr>
              <w:pStyle w:val="Default"/>
              <w:spacing w:before="40" w:line="264" w:lineRule="auto"/>
              <w:ind w:lef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Synthesize data into a 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draft</w:t>
            </w: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“ACH Strategic Assessment and </w:t>
            </w:r>
            <w:proofErr w:type="spellStart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Chartbook</w:t>
            </w:r>
            <w:proofErr w:type="spellEnd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DA00C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TBD-ACH and/or 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45329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four weeks prior to retreat</w:t>
            </w:r>
          </w:p>
        </w:tc>
      </w:tr>
      <w:tr w:rsidR="00453290" w:rsidRPr="001D6325" w:rsidTr="008E50F0">
        <w:tc>
          <w:tcPr>
            <w:tcW w:w="1515" w:type="dxa"/>
            <w:vMerge/>
            <w:tcBorders>
              <w:bottom w:val="single" w:sz="18" w:space="0" w:color="003F77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453290" w:rsidRPr="001D6325" w:rsidRDefault="003723EC" w:rsidP="00DA00C8">
            <w:pPr>
              <w:pStyle w:val="Default"/>
              <w:spacing w:before="40" w:line="264" w:lineRule="auto"/>
              <w:ind w:lef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Review and approval of “ACH Strategic Assessment and </w:t>
            </w:r>
            <w:proofErr w:type="spellStart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Chartbook</w:t>
            </w:r>
            <w:proofErr w:type="spellEnd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DA00C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45329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453290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1E2234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three weeks prior to retreat</w:t>
            </w:r>
          </w:p>
        </w:tc>
      </w:tr>
      <w:tr w:rsidR="001E2234" w:rsidRPr="001D6325" w:rsidTr="008E50F0">
        <w:tc>
          <w:tcPr>
            <w:tcW w:w="1515" w:type="dxa"/>
            <w:vMerge/>
            <w:tcBorders>
              <w:bottom w:val="single" w:sz="18" w:space="0" w:color="003F77"/>
            </w:tcBorders>
          </w:tcPr>
          <w:p w:rsidR="001E2234" w:rsidRPr="001D6325" w:rsidRDefault="001E223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E2234" w:rsidRPr="001D6325" w:rsidRDefault="001E223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Create “ACH Strategic Assessment and </w:t>
            </w:r>
            <w:proofErr w:type="spellStart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Chartbook</w:t>
            </w:r>
            <w:proofErr w:type="spellEnd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” PDF for electronic distribution, or print and assemble </w:t>
            </w:r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3-ring binder of </w:t>
            </w:r>
            <w:proofErr w:type="spellStart"/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Chartbook</w:t>
            </w:r>
            <w:proofErr w:type="spellEnd"/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materials for distribution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1E2234" w:rsidRPr="001D6325" w:rsidRDefault="001E223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1E2234" w:rsidRPr="001D6325" w:rsidRDefault="00DA00C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TBD-ACH and/or 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1E2234" w:rsidRPr="001D6325" w:rsidRDefault="001E2234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:rsidR="001E2234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DA00C8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two weeks prior to retreat</w:t>
            </w:r>
          </w:p>
        </w:tc>
      </w:tr>
      <w:tr w:rsidR="00453290" w:rsidRPr="001D6325" w:rsidTr="008E50F0">
        <w:tc>
          <w:tcPr>
            <w:tcW w:w="1515" w:type="dxa"/>
            <w:vMerge/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</w:tcBorders>
          </w:tcPr>
          <w:p w:rsidR="00453290" w:rsidRPr="001D6325" w:rsidRDefault="003723EC" w:rsidP="00DA00C8">
            <w:pPr>
              <w:pStyle w:val="Default"/>
              <w:spacing w:before="40" w:line="264" w:lineRule="auto"/>
              <w:ind w:lef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Distribute “ACH Strategic Assessment and </w:t>
            </w:r>
            <w:proofErr w:type="spellStart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Chartbook”to</w:t>
            </w:r>
            <w:proofErr w:type="spellEnd"/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retreat participants for review prior to retreat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</w:tcBorders>
            <w:vAlign w:val="center"/>
          </w:tcPr>
          <w:p w:rsidR="00453290" w:rsidRPr="001D6325" w:rsidRDefault="00DA00C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</w:tcBorders>
            <w:vAlign w:val="center"/>
          </w:tcPr>
          <w:p w:rsidR="00453290" w:rsidRPr="001D6325" w:rsidRDefault="00453290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</w:tcBorders>
            <w:vAlign w:val="center"/>
          </w:tcPr>
          <w:p w:rsidR="00453290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By </w:t>
            </w:r>
            <w:r w:rsidR="001E2234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ten days prior to retreat</w:t>
            </w:r>
          </w:p>
        </w:tc>
      </w:tr>
      <w:tr w:rsidR="0091145B" w:rsidRPr="001D6325" w:rsidTr="008E50F0">
        <w:tc>
          <w:tcPr>
            <w:tcW w:w="1515" w:type="dxa"/>
            <w:tcBorders>
              <w:bottom w:val="single" w:sz="6" w:space="0" w:color="BFBFBF" w:themeColor="background1" w:themeShade="BF"/>
            </w:tcBorders>
          </w:tcPr>
          <w:p w:rsidR="0091145B" w:rsidRPr="001D6325" w:rsidRDefault="0091145B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bottom w:val="single" w:sz="18" w:space="0" w:color="003F77"/>
            </w:tcBorders>
          </w:tcPr>
          <w:p w:rsidR="0091145B" w:rsidRPr="001D6325" w:rsidRDefault="0091145B" w:rsidP="00DA00C8">
            <w:pPr>
              <w:pStyle w:val="Default"/>
              <w:spacing w:before="40" w:line="264" w:lineRule="auto"/>
              <w:ind w:left="1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8" w:space="0" w:color="003F77"/>
            </w:tcBorders>
          </w:tcPr>
          <w:p w:rsidR="0091145B" w:rsidRPr="001D6325" w:rsidRDefault="0091145B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003F77"/>
            </w:tcBorders>
            <w:vAlign w:val="center"/>
          </w:tcPr>
          <w:p w:rsidR="0091145B" w:rsidRPr="001D6325" w:rsidRDefault="0091145B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8" w:space="0" w:color="003F77"/>
            </w:tcBorders>
            <w:vAlign w:val="center"/>
          </w:tcPr>
          <w:p w:rsidR="0091145B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8" w:space="0" w:color="003F77"/>
            </w:tcBorders>
            <w:vAlign w:val="center"/>
          </w:tcPr>
          <w:p w:rsidR="0091145B" w:rsidRPr="001D6325" w:rsidRDefault="0091145B" w:rsidP="00DA00C8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D69C4" w:rsidRPr="001D6325" w:rsidTr="008E50F0">
        <w:tc>
          <w:tcPr>
            <w:tcW w:w="1515" w:type="dxa"/>
            <w:vMerge w:val="restart"/>
            <w:tcBorders>
              <w:top w:val="single" w:sz="18" w:space="0" w:color="003F77"/>
              <w:bottom w:val="single" w:sz="12" w:space="0" w:color="BFBFBF" w:themeColor="background1" w:themeShade="BF"/>
            </w:tcBorders>
          </w:tcPr>
          <w:p w:rsidR="00FD69C4" w:rsidRPr="001D6325" w:rsidRDefault="00A8690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  <w:t>Retreat</w:t>
            </w:r>
            <w:r w:rsidR="00835421" w:rsidRPr="001D6325"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  <w:t xml:space="preserve"> Roles</w:t>
            </w:r>
          </w:p>
        </w:tc>
        <w:tc>
          <w:tcPr>
            <w:tcW w:w="3633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FD69C4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Retreat welcome and introductions </w:t>
            </w:r>
          </w:p>
        </w:tc>
        <w:tc>
          <w:tcPr>
            <w:tcW w:w="27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FD69C4" w:rsidRPr="001D6325" w:rsidRDefault="00FD69C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FD69C4" w:rsidRPr="001D6325" w:rsidRDefault="00FD69C4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FD69C4" w:rsidRPr="001D6325" w:rsidRDefault="00FD69C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FD69C4" w:rsidRPr="001D6325" w:rsidRDefault="00835421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Day of retreat</w:t>
            </w:r>
          </w:p>
        </w:tc>
      </w:tr>
      <w:tr w:rsidR="00FD69C4" w:rsidRPr="001D6325" w:rsidTr="00950B48">
        <w:tc>
          <w:tcPr>
            <w:tcW w:w="1515" w:type="dxa"/>
            <w:vMerge/>
            <w:tcBorders>
              <w:top w:val="single" w:sz="12" w:space="0" w:color="BFBFBF" w:themeColor="background1" w:themeShade="BF"/>
            </w:tcBorders>
          </w:tcPr>
          <w:p w:rsidR="00FD69C4" w:rsidRPr="001D6325" w:rsidRDefault="00FD69C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</w:tcBorders>
          </w:tcPr>
          <w:p w:rsidR="00FD69C4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Retreat presentation and facilitation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</w:tcBorders>
          </w:tcPr>
          <w:p w:rsidR="00FD69C4" w:rsidRPr="001D6325" w:rsidRDefault="00FD69C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</w:tcBorders>
          </w:tcPr>
          <w:p w:rsidR="00FD69C4" w:rsidRPr="001D6325" w:rsidRDefault="00FD69C4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BFBFBF" w:themeColor="background1" w:themeShade="BF"/>
            </w:tcBorders>
          </w:tcPr>
          <w:p w:rsidR="00FD69C4" w:rsidRPr="001D6325" w:rsidRDefault="00FD69C4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</w:tcBorders>
          </w:tcPr>
          <w:p w:rsidR="00FD69C4" w:rsidRPr="001D6325" w:rsidRDefault="00835421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Day of retreat</w:t>
            </w:r>
          </w:p>
        </w:tc>
      </w:tr>
      <w:tr w:rsidR="00FD69C4" w:rsidRPr="001D6325" w:rsidTr="00950B48">
        <w:tc>
          <w:tcPr>
            <w:tcW w:w="1515" w:type="dxa"/>
          </w:tcPr>
          <w:p w:rsidR="00CC5B36" w:rsidRPr="001D6325" w:rsidRDefault="00CC5B36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</w:tcPr>
          <w:p w:rsidR="00CC5B36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Meals and breaks</w:t>
            </w:r>
          </w:p>
        </w:tc>
        <w:tc>
          <w:tcPr>
            <w:tcW w:w="270" w:type="dxa"/>
          </w:tcPr>
          <w:p w:rsidR="00CC5B36" w:rsidRPr="001D6325" w:rsidRDefault="00CC5B36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CC5B36" w:rsidRPr="001D6325" w:rsidRDefault="00CC5B36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</w:tcPr>
          <w:p w:rsidR="00CC5B36" w:rsidRPr="001D6325" w:rsidRDefault="00CC5B36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</w:tcPr>
          <w:p w:rsidR="00CC5B36" w:rsidRPr="001D6325" w:rsidRDefault="00835421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Day of retreat</w:t>
            </w:r>
          </w:p>
        </w:tc>
      </w:tr>
      <w:tr w:rsidR="00950B48" w:rsidRPr="001D6325" w:rsidTr="00950B48">
        <w:tc>
          <w:tcPr>
            <w:tcW w:w="1515" w:type="dxa"/>
            <w:tcBorders>
              <w:bottom w:val="single" w:sz="18" w:space="0" w:color="003F77"/>
            </w:tcBorders>
          </w:tcPr>
          <w:p w:rsidR="00950B48" w:rsidRPr="001D6325" w:rsidRDefault="00950B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bottom w:val="single" w:sz="18" w:space="0" w:color="003F77"/>
            </w:tcBorders>
          </w:tcPr>
          <w:p w:rsidR="00950B48" w:rsidRPr="001D6325" w:rsidRDefault="00950B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8" w:space="0" w:color="003F77"/>
            </w:tcBorders>
          </w:tcPr>
          <w:p w:rsidR="00950B48" w:rsidRPr="001D6325" w:rsidRDefault="00950B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003F77"/>
            </w:tcBorders>
          </w:tcPr>
          <w:p w:rsidR="00950B48" w:rsidRPr="001D6325" w:rsidRDefault="00950B4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8" w:space="0" w:color="003F77"/>
            </w:tcBorders>
          </w:tcPr>
          <w:p w:rsidR="00950B48" w:rsidRPr="001D6325" w:rsidRDefault="00950B48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8" w:space="0" w:color="003F77"/>
            </w:tcBorders>
          </w:tcPr>
          <w:p w:rsidR="00950B48" w:rsidRPr="001D6325" w:rsidRDefault="00950B48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3290" w:rsidRPr="001D6325" w:rsidTr="00950B48">
        <w:tc>
          <w:tcPr>
            <w:tcW w:w="1515" w:type="dxa"/>
            <w:vMerge w:val="restart"/>
            <w:tcBorders>
              <w:top w:val="single" w:sz="18" w:space="0" w:color="003F77"/>
            </w:tcBorders>
          </w:tcPr>
          <w:p w:rsidR="00453290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b/>
                <w:color w:val="003F77"/>
                <w:sz w:val="20"/>
                <w:szCs w:val="20"/>
              </w:rPr>
              <w:t>Post Retreat</w:t>
            </w:r>
          </w:p>
        </w:tc>
        <w:tc>
          <w:tcPr>
            <w:tcW w:w="3633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Send note of thanks and appreciation to retreat participants</w:t>
            </w:r>
          </w:p>
        </w:tc>
        <w:tc>
          <w:tcPr>
            <w:tcW w:w="27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835421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ACH</w:t>
            </w:r>
          </w:p>
        </w:tc>
        <w:tc>
          <w:tcPr>
            <w:tcW w:w="27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003F77"/>
              <w:bottom w:val="single" w:sz="6" w:space="0" w:color="BFBFBF" w:themeColor="background1" w:themeShade="BF"/>
            </w:tcBorders>
          </w:tcPr>
          <w:p w:rsidR="00453290" w:rsidRPr="001D6325" w:rsidRDefault="001E2234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Within one week following retreat</w:t>
            </w:r>
          </w:p>
        </w:tc>
      </w:tr>
      <w:tr w:rsidR="00453290" w:rsidRPr="001D6325" w:rsidTr="008E50F0">
        <w:tc>
          <w:tcPr>
            <w:tcW w:w="1515" w:type="dxa"/>
            <w:vMerge/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12" w:space="0" w:color="BFBFBF" w:themeColor="background1" w:themeShade="BF"/>
            </w:tcBorders>
          </w:tcPr>
          <w:p w:rsidR="00453290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Develop retreat report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12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12" w:space="0" w:color="BFBFBF" w:themeColor="background1" w:themeShade="BF"/>
            </w:tcBorders>
          </w:tcPr>
          <w:p w:rsidR="00453290" w:rsidRPr="001D6325" w:rsidRDefault="001E2234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Consultant</w:t>
            </w: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12" w:space="0" w:color="BFBFBF" w:themeColor="background1" w:themeShade="BF"/>
            </w:tcBorders>
          </w:tcPr>
          <w:p w:rsidR="00453290" w:rsidRPr="001D6325" w:rsidRDefault="00453290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12" w:space="0" w:color="BFBFBF" w:themeColor="background1" w:themeShade="BF"/>
            </w:tcBorders>
          </w:tcPr>
          <w:p w:rsidR="00453290" w:rsidRPr="001D6325" w:rsidRDefault="001E2234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Within two to three weeks following retreat</w:t>
            </w:r>
          </w:p>
        </w:tc>
      </w:tr>
      <w:tr w:rsidR="006024BA" w:rsidRPr="001D6325" w:rsidTr="008E50F0">
        <w:tc>
          <w:tcPr>
            <w:tcW w:w="1515" w:type="dxa"/>
          </w:tcPr>
          <w:p w:rsidR="00CC5B36" w:rsidRPr="001D6325" w:rsidRDefault="00CC5B36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:rsidR="00CC5B36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Conference call to discuss retreat report, determine next steps based on outcomes</w:t>
            </w:r>
          </w:p>
        </w:tc>
        <w:tc>
          <w:tcPr>
            <w:tcW w:w="270" w:type="dxa"/>
            <w:tcBorders>
              <w:top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:rsidR="00CC5B36" w:rsidRPr="001D6325" w:rsidRDefault="00CC5B36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:rsidR="00CC5B36" w:rsidRPr="001D6325" w:rsidRDefault="00CC5B36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Consultant</w:t>
            </w:r>
            <w:r w:rsidR="001E2234"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/ACH</w:t>
            </w:r>
          </w:p>
        </w:tc>
        <w:tc>
          <w:tcPr>
            <w:tcW w:w="270" w:type="dxa"/>
            <w:tcBorders>
              <w:top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:rsidR="00CC5B36" w:rsidRPr="001D6325" w:rsidRDefault="00CC5B36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:rsidR="00CC5B36" w:rsidRPr="001D6325" w:rsidRDefault="001E2234" w:rsidP="00364E10">
            <w:pPr>
              <w:pStyle w:val="Default"/>
              <w:spacing w:before="40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6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Within three to four weeks following retreat</w:t>
            </w:r>
          </w:p>
        </w:tc>
      </w:tr>
      <w:tr w:rsidR="00835421" w:rsidRPr="001D6325" w:rsidTr="008E50F0">
        <w:tc>
          <w:tcPr>
            <w:tcW w:w="1515" w:type="dxa"/>
            <w:tcBorders>
              <w:bottom w:val="single" w:sz="18" w:space="0" w:color="003F77"/>
            </w:tcBorders>
          </w:tcPr>
          <w:p w:rsidR="00835421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835421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835421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835421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835421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BFBFBF" w:themeColor="background1" w:themeShade="BF"/>
              <w:bottom w:val="single" w:sz="18" w:space="0" w:color="003F77"/>
            </w:tcBorders>
          </w:tcPr>
          <w:p w:rsidR="00835421" w:rsidRPr="001D6325" w:rsidRDefault="00835421" w:rsidP="00DA00C8">
            <w:pPr>
              <w:pStyle w:val="Default"/>
              <w:spacing w:before="40" w:line="264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A31A6" w:rsidRPr="001D6325" w:rsidRDefault="003A31A6" w:rsidP="008E50F0">
      <w:pPr>
        <w:widowControl w:val="0"/>
        <w:rPr>
          <w:rFonts w:eastAsiaTheme="minorHAnsi"/>
          <w:sz w:val="20"/>
        </w:rPr>
      </w:pPr>
    </w:p>
    <w:sectPr w:rsidR="003A31A6" w:rsidRPr="001D6325" w:rsidSect="008244E1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C6" w:rsidRDefault="002E37C6" w:rsidP="008244E1">
      <w:r>
        <w:separator/>
      </w:r>
    </w:p>
  </w:endnote>
  <w:endnote w:type="continuationSeparator" w:id="0">
    <w:p w:rsidR="002E37C6" w:rsidRDefault="002E37C6" w:rsidP="0082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JICL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049215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321" w:rsidRPr="001D6325" w:rsidRDefault="002B4321">
        <w:pPr>
          <w:pStyle w:val="Footer"/>
          <w:jc w:val="right"/>
          <w:rPr>
            <w:sz w:val="20"/>
          </w:rPr>
        </w:pPr>
        <w:r w:rsidRPr="001D6325">
          <w:rPr>
            <w:sz w:val="20"/>
          </w:rPr>
          <w:t>Retreat Planner</w:t>
        </w:r>
        <w:r w:rsidRPr="001D6325">
          <w:rPr>
            <w:sz w:val="20"/>
          </w:rPr>
          <w:tab/>
        </w:r>
        <w:r w:rsidRPr="001D6325">
          <w:rPr>
            <w:sz w:val="20"/>
          </w:rPr>
          <w:tab/>
        </w:r>
        <w:r w:rsidRPr="001D6325">
          <w:rPr>
            <w:sz w:val="20"/>
          </w:rPr>
          <w:fldChar w:fldCharType="begin"/>
        </w:r>
        <w:r w:rsidRPr="001D6325">
          <w:rPr>
            <w:sz w:val="20"/>
          </w:rPr>
          <w:instrText xml:space="preserve"> PAGE   \* MERGEFORMAT </w:instrText>
        </w:r>
        <w:r w:rsidRPr="001D6325">
          <w:rPr>
            <w:sz w:val="20"/>
          </w:rPr>
          <w:fldChar w:fldCharType="separate"/>
        </w:r>
        <w:r w:rsidR="00A601C6">
          <w:rPr>
            <w:noProof/>
            <w:sz w:val="20"/>
          </w:rPr>
          <w:t>2</w:t>
        </w:r>
        <w:r w:rsidRPr="001D6325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C6" w:rsidRDefault="002E37C6" w:rsidP="008244E1">
      <w:r>
        <w:separator/>
      </w:r>
    </w:p>
  </w:footnote>
  <w:footnote w:type="continuationSeparator" w:id="0">
    <w:p w:rsidR="002E37C6" w:rsidRDefault="002E37C6" w:rsidP="0082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15D4"/>
    <w:multiLevelType w:val="hybridMultilevel"/>
    <w:tmpl w:val="104C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0FD16">
      <w:start w:val="7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72285"/>
    <w:multiLevelType w:val="hybridMultilevel"/>
    <w:tmpl w:val="F2E4D280"/>
    <w:lvl w:ilvl="0" w:tplc="58A669AE">
      <w:start w:val="1"/>
      <w:numFmt w:val="bullet"/>
      <w:lvlText w:val="-"/>
      <w:lvlJc w:val="left"/>
      <w:pPr>
        <w:ind w:left="145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42A916C3"/>
    <w:multiLevelType w:val="hybridMultilevel"/>
    <w:tmpl w:val="2B0851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A4325C3"/>
    <w:multiLevelType w:val="hybridMultilevel"/>
    <w:tmpl w:val="D6C6146E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>
    <w:nsid w:val="50B62737"/>
    <w:multiLevelType w:val="hybridMultilevel"/>
    <w:tmpl w:val="4918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A7D48"/>
    <w:multiLevelType w:val="hybridMultilevel"/>
    <w:tmpl w:val="0754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87089"/>
    <w:multiLevelType w:val="hybridMultilevel"/>
    <w:tmpl w:val="0AE8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46"/>
    <w:rsid w:val="00041F5F"/>
    <w:rsid w:val="00057854"/>
    <w:rsid w:val="00066591"/>
    <w:rsid w:val="000A6CA5"/>
    <w:rsid w:val="000D3654"/>
    <w:rsid w:val="000E072E"/>
    <w:rsid w:val="0014076E"/>
    <w:rsid w:val="00142900"/>
    <w:rsid w:val="00172E08"/>
    <w:rsid w:val="001C5136"/>
    <w:rsid w:val="001D324F"/>
    <w:rsid w:val="001D6325"/>
    <w:rsid w:val="001E2234"/>
    <w:rsid w:val="001E3DA9"/>
    <w:rsid w:val="00244E81"/>
    <w:rsid w:val="00270946"/>
    <w:rsid w:val="002B4321"/>
    <w:rsid w:val="002E16CD"/>
    <w:rsid w:val="002E2278"/>
    <w:rsid w:val="002E37C6"/>
    <w:rsid w:val="003426B1"/>
    <w:rsid w:val="00364E10"/>
    <w:rsid w:val="003723EC"/>
    <w:rsid w:val="003A31A6"/>
    <w:rsid w:val="003A3A2E"/>
    <w:rsid w:val="003B4221"/>
    <w:rsid w:val="003C09E9"/>
    <w:rsid w:val="003F097C"/>
    <w:rsid w:val="00400AB5"/>
    <w:rsid w:val="00411E7A"/>
    <w:rsid w:val="00423205"/>
    <w:rsid w:val="00453290"/>
    <w:rsid w:val="00475EA6"/>
    <w:rsid w:val="004A2499"/>
    <w:rsid w:val="004E48F9"/>
    <w:rsid w:val="005269F3"/>
    <w:rsid w:val="006024BA"/>
    <w:rsid w:val="006679F6"/>
    <w:rsid w:val="006A6292"/>
    <w:rsid w:val="006F7C12"/>
    <w:rsid w:val="007929CE"/>
    <w:rsid w:val="00793C6E"/>
    <w:rsid w:val="007A0DE5"/>
    <w:rsid w:val="007A7030"/>
    <w:rsid w:val="007E0854"/>
    <w:rsid w:val="007E15A3"/>
    <w:rsid w:val="00807959"/>
    <w:rsid w:val="008244E1"/>
    <w:rsid w:val="00835421"/>
    <w:rsid w:val="00851337"/>
    <w:rsid w:val="008E50F0"/>
    <w:rsid w:val="0091145B"/>
    <w:rsid w:val="00950B48"/>
    <w:rsid w:val="00964CD2"/>
    <w:rsid w:val="009D548A"/>
    <w:rsid w:val="009E5BDE"/>
    <w:rsid w:val="00A56C7E"/>
    <w:rsid w:val="00A601C6"/>
    <w:rsid w:val="00A75A53"/>
    <w:rsid w:val="00A86908"/>
    <w:rsid w:val="00AF6F59"/>
    <w:rsid w:val="00B34E33"/>
    <w:rsid w:val="00C41863"/>
    <w:rsid w:val="00C93B0C"/>
    <w:rsid w:val="00CC5B36"/>
    <w:rsid w:val="00CE0948"/>
    <w:rsid w:val="00D00561"/>
    <w:rsid w:val="00D83C8D"/>
    <w:rsid w:val="00DA00C8"/>
    <w:rsid w:val="00DB1CD6"/>
    <w:rsid w:val="00DB274A"/>
    <w:rsid w:val="00E45263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46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70946"/>
    <w:pPr>
      <w:jc w:val="right"/>
    </w:pPr>
    <w:rPr>
      <w:spacing w:val="-30"/>
      <w:sz w:val="96"/>
    </w:rPr>
  </w:style>
  <w:style w:type="character" w:customStyle="1" w:styleId="BodyTextChar">
    <w:name w:val="Body Text Char"/>
    <w:basedOn w:val="DefaultParagraphFont"/>
    <w:link w:val="BodyText"/>
    <w:semiHidden/>
    <w:rsid w:val="00270946"/>
    <w:rPr>
      <w:rFonts w:eastAsia="Times New Roman" w:cs="Times New Roman"/>
      <w:spacing w:val="-30"/>
      <w:sz w:val="96"/>
      <w:szCs w:val="20"/>
    </w:rPr>
  </w:style>
  <w:style w:type="paragraph" w:styleId="ListParagraph">
    <w:name w:val="List Paragraph"/>
    <w:basedOn w:val="Normal"/>
    <w:uiPriority w:val="34"/>
    <w:qFormat/>
    <w:rsid w:val="00270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E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E1"/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3A31A6"/>
    <w:pPr>
      <w:autoSpaceDE w:val="0"/>
      <w:autoSpaceDN w:val="0"/>
      <w:adjustRightInd w:val="0"/>
      <w:spacing w:after="0" w:line="240" w:lineRule="auto"/>
    </w:pPr>
    <w:rPr>
      <w:rFonts w:ascii="AJICLB+Arial" w:hAnsi="AJICLB+Arial" w:cs="AJICLB+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46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70946"/>
    <w:pPr>
      <w:jc w:val="right"/>
    </w:pPr>
    <w:rPr>
      <w:spacing w:val="-30"/>
      <w:sz w:val="96"/>
    </w:rPr>
  </w:style>
  <w:style w:type="character" w:customStyle="1" w:styleId="BodyTextChar">
    <w:name w:val="Body Text Char"/>
    <w:basedOn w:val="DefaultParagraphFont"/>
    <w:link w:val="BodyText"/>
    <w:semiHidden/>
    <w:rsid w:val="00270946"/>
    <w:rPr>
      <w:rFonts w:eastAsia="Times New Roman" w:cs="Times New Roman"/>
      <w:spacing w:val="-30"/>
      <w:sz w:val="96"/>
      <w:szCs w:val="20"/>
    </w:rPr>
  </w:style>
  <w:style w:type="paragraph" w:styleId="ListParagraph">
    <w:name w:val="List Paragraph"/>
    <w:basedOn w:val="Normal"/>
    <w:uiPriority w:val="34"/>
    <w:qFormat/>
    <w:rsid w:val="00270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E1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E1"/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3A31A6"/>
    <w:pPr>
      <w:autoSpaceDE w:val="0"/>
      <w:autoSpaceDN w:val="0"/>
      <w:adjustRightInd w:val="0"/>
      <w:spacing w:after="0" w:line="240" w:lineRule="auto"/>
    </w:pPr>
    <w:rPr>
      <w:rFonts w:ascii="AJICLB+Arial" w:hAnsi="AJICLB+Arial" w:cs="AJICLB+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9100-D5E7-42C6-B24D-3EEC0BC2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nicole</cp:lastModifiedBy>
  <cp:revision>8</cp:revision>
  <dcterms:created xsi:type="dcterms:W3CDTF">2016-02-01T21:46:00Z</dcterms:created>
  <dcterms:modified xsi:type="dcterms:W3CDTF">2016-02-03T22:51:00Z</dcterms:modified>
</cp:coreProperties>
</file>